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rPr>
          <w:rFonts w:ascii="Calibri" w:cs="Calibri" w:eastAsia="Calibri" w:hAnsi="Calibri"/>
          <w:sz w:val="18"/>
          <w:szCs w:val="18"/>
        </w:rPr>
        <w:t xml:space="preserve">CONFIDENTIAL</w:t>
      </w:r>
    </w:p>
    <w:p>
      <w:pPr>
        <w:spacing w:after="200"/>
        <w:jc w:val="right"/>
      </w:pPr>
      <w:r>
        <w:rPr>
          <w:rFonts w:ascii="Calibri" w:cs="Calibri" w:eastAsia="Calibri" w:hAnsi="Calibri"/>
          <w:sz w:val="18"/>
          <w:szCs w:val="18"/>
        </w:rPr>
        <w:t xml:space="preserve">March 15, 2026</w:t>
      </w:r>
    </w:p>
    <w:p>
      <w:pPr>
        <w:spacing w:after="80"/>
      </w:pPr>
      <w:r>
        <w:rPr>
          <w:rFonts w:ascii="Calibri" w:cs="Calibri" w:eastAsia="Calibri" w:hAnsi="Calibri"/>
          <w:b/>
          <w:bCs/>
          <w:sz w:val="32"/>
          <w:szCs w:val="32"/>
        </w:rPr>
        <w:t xml:space="preserve">MEMORANDUM</w:t>
      </w:r>
    </w:p>
    <w:p>
      <w:pPr>
        <w:spacing w:before="80" w:after="80"/>
      </w:pPr>
      <w:r>
        <w:rPr>
          <w:rFonts w:ascii="Calibri" w:cs="Calibri" w:eastAsia="Calibri" w:hAnsi="Calibri"/>
          <w:b/>
          <w:bCs/>
          <w:sz w:val="22"/>
          <w:szCs w:val="22"/>
        </w:rPr>
        <w:t xml:space="preserve">TO: </w:t>
      </w:r>
      <w:r>
        <w:rPr>
          <w:rFonts w:ascii="Calibri" w:cs="Calibri" w:eastAsia="Calibri" w:hAnsi="Calibri"/>
          <w:sz w:val="22"/>
          <w:szCs w:val="22"/>
        </w:rPr>
        <w:t xml:space="preserve">Karun Sharma, CPA</w:t>
      </w:r>
    </w:p>
    <w:p>
      <w:pPr>
        <w:spacing w:before="80" w:after="80"/>
      </w:pPr>
      <w:r>
        <w:rPr>
          <w:rFonts w:ascii="Calibri" w:cs="Calibri" w:eastAsia="Calibri" w:hAnsi="Calibri"/>
          <w:b/>
          <w:bCs/>
          <w:sz w:val="22"/>
          <w:szCs w:val="22"/>
        </w:rPr>
        <w:t xml:space="preserve">FROM: </w:t>
      </w:r>
      <w:r>
        <w:rPr>
          <w:rFonts w:ascii="Calibri" w:cs="Calibri" w:eastAsia="Calibri" w:hAnsi="Calibri"/>
          <w:sz w:val="22"/>
          <w:szCs w:val="22"/>
        </w:rPr>
        <w:t xml:space="preserve">Sukant Ratnakar, Director &amp; Sole Shareholder</w:t>
      </w:r>
    </w:p>
    <w:p>
      <w:pPr>
        <w:spacing w:before="80" w:after="80"/>
      </w:pPr>
      <w:r>
        <w:rPr>
          <w:rFonts w:ascii="Calibri" w:cs="Calibri" w:eastAsia="Calibri" w:hAnsi="Calibri"/>
          <w:b/>
          <w:bCs/>
          <w:sz w:val="22"/>
          <w:szCs w:val="22"/>
        </w:rPr>
        <w:t xml:space="preserve">RE: </w:t>
      </w:r>
      <w:r>
        <w:rPr>
          <w:rFonts w:ascii="Calibri" w:cs="Calibri" w:eastAsia="Calibri" w:hAnsi="Calibri"/>
          <w:sz w:val="22"/>
          <w:szCs w:val="22"/>
        </w:rPr>
        <w:t xml:space="preserve">Quantraz Inc. — T2 Corporate Tax Return, FY 2024-25</w:t>
      </w:r>
    </w:p>
    <w:p>
      <w:pPr>
        <w:spacing w:before="80" w:after="80"/>
      </w:pPr>
      <w:r>
        <w:rPr>
          <w:rFonts w:ascii="Calibri" w:cs="Calibri" w:eastAsia="Calibri" w:hAnsi="Calibri"/>
          <w:b/>
          <w:bCs/>
          <w:sz w:val="22"/>
          <w:szCs w:val="22"/>
        </w:rPr>
        <w:t xml:space="preserve">BN: </w:t>
      </w:r>
      <w:r>
        <w:rPr>
          <w:rFonts w:ascii="Calibri" w:cs="Calibri" w:eastAsia="Calibri" w:hAnsi="Calibri"/>
          <w:sz w:val="22"/>
          <w:szCs w:val="22"/>
        </w:rPr>
        <w:t xml:space="preserve">708106679RT0001</w:t>
      </w:r>
    </w:p>
    <w:p>
      <w:pPr>
        <w:spacing w:before="80" w:after="80"/>
      </w:pPr>
      <w:r>
        <w:rPr>
          <w:rFonts w:ascii="Calibri" w:cs="Calibri" w:eastAsia="Calibri" w:hAnsi="Calibri"/>
          <w:b/>
          <w:bCs/>
          <w:sz w:val="22"/>
          <w:szCs w:val="22"/>
        </w:rPr>
        <w:t xml:space="preserve">FY: </w:t>
      </w:r>
      <w:r>
        <w:rPr>
          <w:rFonts w:ascii="Calibri" w:cs="Calibri" w:eastAsia="Calibri" w:hAnsi="Calibri"/>
          <w:sz w:val="22"/>
          <w:szCs w:val="22"/>
        </w:rPr>
        <w:t xml:space="preserve">October 1, 2024 to September 29, 2025 (364 days)</w:t>
      </w:r>
    </w:p>
    <w:p>
      <w:pPr>
        <w:spacing w:before="80" w:after="80"/>
      </w:pPr>
      <w:r>
        <w:rPr>
          <w:rFonts w:ascii="Calibri" w:cs="Calibri" w:eastAsia="Calibri" w:hAnsi="Calibri"/>
          <w:b/>
          <w:bCs/>
          <w:sz w:val="22"/>
          <w:szCs w:val="22"/>
        </w:rPr>
        <w:t xml:space="preserve">Filing Deadline: </w:t>
      </w:r>
      <w:r>
        <w:rPr>
          <w:rFonts w:ascii="Calibri" w:cs="Calibri" w:eastAsia="Calibri" w:hAnsi="Calibri"/>
          <w:sz w:val="22"/>
          <w:szCs w:val="22"/>
        </w:rPr>
        <w:t xml:space="preserve">March 29, 2026</w:t>
      </w:r>
    </w:p>
    <w:p>
      <w:pPr>
        <w:spacing w:before="80" w:after="200"/>
      </w:pPr>
      <w:r>
        <w:rPr>
          <w:rFonts w:ascii="Calibri" w:cs="Calibri" w:eastAsia="Calibri" w:hAnsi="Calibri"/>
          <w:sz w:val="22"/>
          <w:szCs w:val="22"/>
        </w:rPr>
        <w:t xml:space="preserve">_____________________________________________________________________________</w:t>
      </w:r>
    </w:p>
    <w:p>
      <w:pPr>
        <w:pStyle w:val="Heading1"/>
        <w:spacing w:before="300" w:after="160"/>
      </w:pPr>
      <w:r>
        <w:rPr>
          <w:rFonts w:ascii="Calibri" w:cs="Calibri" w:eastAsia="Calibri" w:hAnsi="Calibri"/>
          <w:b/>
          <w:bCs/>
          <w:color w:val="1F3864"/>
          <w:sz w:val="28"/>
          <w:szCs w:val="28"/>
        </w:rPr>
        <w:t xml:space="preserve">1. Summary</w:t>
      </w:r>
    </w:p>
    <w:p>
      <w:pPr>
        <w:spacing w:before="80" w:after="80"/>
      </w:pPr>
      <w:r>
        <w:rPr>
          <w:rFonts w:ascii="Calibri" w:cs="Calibri" w:eastAsia="Calibri" w:hAnsi="Calibri"/>
          <w:sz w:val="22"/>
          <w:szCs w:val="22"/>
        </w:rPr>
        <w:t xml:space="preserve">Enclosed is the comprehensive T2 workbook (v9.1) for Quantraz Inc.’s fiscal year ending September 29, 2025. The company operated at a net loss of </w:t>
      </w:r>
      <w:r>
        <w:rPr>
          <w:rFonts w:ascii="Calibri" w:cs="Calibri" w:eastAsia="Calibri" w:hAnsi="Calibri"/>
          <w:b/>
          <w:bCs/>
          <w:sz w:val="22"/>
          <w:szCs w:val="22"/>
        </w:rPr>
        <w:t xml:space="preserve">($46,372.81)</w:t>
      </w:r>
      <w:r>
        <w:rPr>
          <w:rFonts w:ascii="Calibri" w:cs="Calibri" w:eastAsia="Calibri" w:hAnsi="Calibri"/>
          <w:sz w:val="22"/>
          <w:szCs w:val="22"/>
        </w:rPr>
        <w:t xml:space="preserve">, resulting in zero corporate tax payable. The non-capital loss is available for carryforward under ITA s.111(1)(a) for up to 20 years.</w:t>
      </w:r>
    </w:p>
    <w:p>
      <w:pPr>
        <w:spacing w:before="80" w:after="80"/>
      </w:pPr>
      <w:r>
        <w:rPr>
          <w:rFonts w:ascii="Calibri" w:cs="Calibri" w:eastAsia="Calibri" w:hAnsi="Calibri"/>
          <w:sz w:val="22"/>
          <w:szCs w:val="22"/>
        </w:rPr>
        <w:t xml:space="preserve">This memorandum highlights the key decisions made, items requiring your professional judgment, and risks to be aware of during filing.</w:t>
      </w:r>
    </w:p>
    <w:p>
      <w:pPr>
        <w:pStyle w:val="Heading1"/>
        <w:spacing w:before="300" w:after="160"/>
      </w:pPr>
      <w:r>
        <w:rPr>
          <w:rFonts w:ascii="Calibri" w:cs="Calibri" w:eastAsia="Calibri" w:hAnsi="Calibri"/>
          <w:b/>
          <w:bCs/>
          <w:color w:val="1F3864"/>
          <w:sz w:val="28"/>
          <w:szCs w:val="28"/>
        </w:rPr>
        <w:t xml:space="preserve">2. Income Statement Summary</w:t>
      </w:r>
    </w:p>
    <w:tbl>
      <w:tblPr>
        <w:tblW w:type="pct" w:w="100%"/>
        <w:tblBorders>
          <w:top w:val="single" w:color="D9D9D9" w:sz="1"/>
          <w:left w:val="single" w:color="D9D9D9" w:sz="1"/>
          <w:bottom w:val="single" w:color="D9D9D9" w:sz="1"/>
          <w:right w:val="single" w:color="D9D9D9" w:sz="1"/>
          <w:insideH w:val="single" w:color="auto" w:sz="4"/>
          <w:insideV w:val="single" w:color="auto" w:sz="4"/>
        </w:tblBorders>
      </w:tblPr>
      <w:tblGrid>
        <w:gridCol w:w="100"/>
        <w:gridCol w:w="100"/>
        <w:gridCol w:w="100"/>
      </w:tblGrid>
      <w:tr>
        <w:tc>
          <w:tcPr>
            <w:shd w:color="1F3864" w:val="solid"/>
          </w:tcPr>
          <w:p>
            <w:pPr>
              <w:spacing w:before="30" w:after="30"/>
            </w:pPr>
            <w:r>
              <w:rPr>
                <w:rFonts w:ascii="Calibri" w:cs="Calibri" w:eastAsia="Calibri" w:hAnsi="Calibri"/>
                <w:b/>
                <w:bCs/>
                <w:sz w:val="18"/>
                <w:szCs w:val="18"/>
              </w:rPr>
              <w:t xml:space="preserve">Line Item</w:t>
            </w:r>
          </w:p>
        </w:tc>
        <w:tc>
          <w:tcPr>
            <w:shd w:color="1F3864" w:val="solid"/>
          </w:tcPr>
          <w:p>
            <w:pPr>
              <w:spacing w:before="30" w:after="30"/>
            </w:pPr>
            <w:r>
              <w:rPr>
                <w:rFonts w:ascii="Calibri" w:cs="Calibri" w:eastAsia="Calibri" w:hAnsi="Calibri"/>
                <w:b/>
                <w:bCs/>
                <w:sz w:val="18"/>
                <w:szCs w:val="18"/>
              </w:rPr>
              <w:t xml:space="preserve">Amount</w:t>
            </w:r>
          </w:p>
        </w:tc>
        <w:tc>
          <w:tcPr>
            <w:shd w:color="1F3864" w:val="solid"/>
          </w:tcPr>
          <w:p>
            <w:pPr>
              <w:spacing w:before="30" w:after="30"/>
            </w:pPr>
            <w:r>
              <w:rPr>
                <w:rFonts w:ascii="Calibri" w:cs="Calibri" w:eastAsia="Calibri" w:hAnsi="Calibri"/>
                <w:b/>
                <w:bCs/>
                <w:sz w:val="18"/>
                <w:szCs w:val="18"/>
              </w:rPr>
              <w:t xml:space="preserve">Confidence</w:t>
            </w:r>
          </w:p>
        </w:tc>
      </w:tr>
      <w:tr>
        <w:tc>
          <w:p>
            <w:pPr>
              <w:spacing w:before="30" w:after="30"/>
            </w:pPr>
            <w:r>
              <w:rPr>
                <w:rFonts w:ascii="Calibri" w:cs="Calibri" w:eastAsia="Calibri" w:hAnsi="Calibri"/>
                <w:sz w:val="18"/>
                <w:szCs w:val="18"/>
              </w:rPr>
              <w:t xml:space="preserve">Total Revenue</w:t>
            </w:r>
          </w:p>
        </w:tc>
        <w:tc>
          <w:p>
            <w:pPr>
              <w:spacing w:before="30" w:after="30"/>
            </w:pPr>
            <w:r>
              <w:rPr>
                <w:rFonts w:ascii="Calibri" w:cs="Calibri" w:eastAsia="Calibri" w:hAnsi="Calibri"/>
                <w:sz w:val="18"/>
                <w:szCs w:val="18"/>
              </w:rPr>
              <w:t xml:space="preserve">$9,454.69</w:t>
            </w:r>
          </w:p>
        </w:tc>
        <w:tc>
          <w:p>
            <w:pPr>
              <w:spacing w:before="30" w:after="30"/>
            </w:pPr>
            <w:r>
              <w:rPr>
                <w:rFonts w:ascii="Calibri" w:cs="Calibri" w:eastAsia="Calibri" w:hAnsi="Calibri"/>
                <w:sz w:val="18"/>
                <w:szCs w:val="18"/>
              </w:rPr>
              <w:t xml:space="preserve">98%</w:t>
            </w:r>
          </w:p>
        </w:tc>
      </w:tr>
      <w:tr>
        <w:tc>
          <w:p>
            <w:pPr>
              <w:spacing w:before="30" w:after="30"/>
            </w:pPr>
            <w:r>
              <w:rPr>
                <w:rFonts w:ascii="Calibri" w:cs="Calibri" w:eastAsia="Calibri" w:hAnsi="Calibri"/>
                <w:sz w:val="18"/>
                <w:szCs w:val="18"/>
              </w:rPr>
              <w:t xml:space="preserve">Total Cost of Revenue</w:t>
            </w:r>
          </w:p>
        </w:tc>
        <w:tc>
          <w:p>
            <w:pPr>
              <w:spacing w:before="30" w:after="30"/>
            </w:pPr>
            <w:r>
              <w:rPr>
                <w:rFonts w:ascii="Calibri" w:cs="Calibri" w:eastAsia="Calibri" w:hAnsi="Calibri"/>
                <w:sz w:val="18"/>
                <w:szCs w:val="18"/>
              </w:rPr>
              <w:t xml:space="preserve">($11,924.13)</w:t>
            </w:r>
          </w:p>
        </w:tc>
        <w:tc>
          <w:p>
            <w:pPr>
              <w:spacing w:before="30" w:after="30"/>
            </w:pPr>
            <w:r>
              <w:rPr>
                <w:rFonts w:ascii="Calibri" w:cs="Calibri" w:eastAsia="Calibri" w:hAnsi="Calibri"/>
                <w:sz w:val="18"/>
                <w:szCs w:val="18"/>
              </w:rPr>
              <w:t xml:space="preserve">88%</w:t>
            </w:r>
          </w:p>
        </w:tc>
      </w:tr>
      <w:tr>
        <w:tc>
          <w:p>
            <w:pPr>
              <w:spacing w:before="30" w:after="30"/>
            </w:pPr>
            <w:r>
              <w:rPr>
                <w:rFonts w:ascii="Calibri" w:cs="Calibri" w:eastAsia="Calibri" w:hAnsi="Calibri"/>
                <w:sz w:val="18"/>
                <w:szCs w:val="18"/>
              </w:rPr>
              <w:t xml:space="preserve">Gross Profit (Loss)</w:t>
            </w:r>
          </w:p>
        </w:tc>
        <w:tc>
          <w:p>
            <w:pPr>
              <w:spacing w:before="30" w:after="30"/>
            </w:pPr>
            <w:r>
              <w:rPr>
                <w:rFonts w:ascii="Calibri" w:cs="Calibri" w:eastAsia="Calibri" w:hAnsi="Calibri"/>
                <w:sz w:val="18"/>
                <w:szCs w:val="18"/>
              </w:rPr>
              <w:t xml:space="preserve">($2,469.44)</w:t>
            </w:r>
          </w:p>
        </w:tc>
        <w:tc>
          <w:p>
            <w:pPr>
              <w:spacing w:before="30" w:after="30"/>
            </w:pPr>
            <w:r>
              <w:rPr>
                <w:rFonts w:ascii="Calibri" w:cs="Calibri" w:eastAsia="Calibri" w:hAnsi="Calibri"/>
                <w:sz w:val="18"/>
                <w:szCs w:val="18"/>
              </w:rPr>
              <w:t xml:space="preserve"/>
            </w:r>
          </w:p>
        </w:tc>
      </w:tr>
      <w:tr>
        <w:tc>
          <w:p>
            <w:pPr>
              <w:spacing w:before="30" w:after="30"/>
            </w:pPr>
            <w:r>
              <w:rPr>
                <w:rFonts w:ascii="Calibri" w:cs="Calibri" w:eastAsia="Calibri" w:hAnsi="Calibri"/>
                <w:sz w:val="18"/>
                <w:szCs w:val="18"/>
              </w:rPr>
              <w:t xml:space="preserve">Subscriptions &amp; Software</w:t>
            </w:r>
          </w:p>
        </w:tc>
        <w:tc>
          <w:p>
            <w:pPr>
              <w:spacing w:before="30" w:after="30"/>
            </w:pPr>
            <w:r>
              <w:rPr>
                <w:rFonts w:ascii="Calibri" w:cs="Calibri" w:eastAsia="Calibri" w:hAnsi="Calibri"/>
                <w:sz w:val="18"/>
                <w:szCs w:val="18"/>
              </w:rPr>
              <w:t xml:space="preserve">$5,716.78</w:t>
            </w:r>
          </w:p>
        </w:tc>
        <w:tc>
          <w:p>
            <w:pPr>
              <w:spacing w:before="30" w:after="30"/>
            </w:pPr>
            <w:r>
              <w:rPr>
                <w:rFonts w:ascii="Calibri" w:cs="Calibri" w:eastAsia="Calibri" w:hAnsi="Calibri"/>
                <w:sz w:val="18"/>
                <w:szCs w:val="18"/>
              </w:rPr>
              <w:t xml:space="preserve">90%</w:t>
            </w:r>
          </w:p>
        </w:tc>
      </w:tr>
      <w:tr>
        <w:tc>
          <w:p>
            <w:pPr>
              <w:spacing w:before="30" w:after="30"/>
            </w:pPr>
            <w:r>
              <w:rPr>
                <w:rFonts w:ascii="Calibri" w:cs="Calibri" w:eastAsia="Calibri" w:hAnsi="Calibri"/>
                <w:sz w:val="18"/>
                <w:szCs w:val="18"/>
              </w:rPr>
              <w:t xml:space="preserve">Professional Fees</w:t>
            </w:r>
          </w:p>
        </w:tc>
        <w:tc>
          <w:p>
            <w:pPr>
              <w:spacing w:before="30" w:after="30"/>
            </w:pPr>
            <w:r>
              <w:rPr>
                <w:rFonts w:ascii="Calibri" w:cs="Calibri" w:eastAsia="Calibri" w:hAnsi="Calibri"/>
                <w:sz w:val="18"/>
                <w:szCs w:val="18"/>
              </w:rPr>
              <w:t xml:space="preserve">$4,996.09</w:t>
            </w:r>
          </w:p>
        </w:tc>
        <w:tc>
          <w:p>
            <w:pPr>
              <w:spacing w:before="30" w:after="30"/>
            </w:pPr>
            <w:r>
              <w:rPr>
                <w:rFonts w:ascii="Calibri" w:cs="Calibri" w:eastAsia="Calibri" w:hAnsi="Calibri"/>
                <w:sz w:val="18"/>
                <w:szCs w:val="18"/>
              </w:rPr>
              <w:t xml:space="preserve">92%</w:t>
            </w:r>
          </w:p>
        </w:tc>
      </w:tr>
      <w:tr>
        <w:tc>
          <w:p>
            <w:pPr>
              <w:spacing w:before="30" w:after="30"/>
            </w:pPr>
            <w:r>
              <w:rPr>
                <w:rFonts w:ascii="Calibri" w:cs="Calibri" w:eastAsia="Calibri" w:hAnsi="Calibri"/>
                <w:sz w:val="18"/>
                <w:szCs w:val="18"/>
              </w:rPr>
              <w:t xml:space="preserve">Meals &amp; Entertainment (50%)</w:t>
            </w:r>
          </w:p>
        </w:tc>
        <w:tc>
          <w:p>
            <w:pPr>
              <w:spacing w:before="30" w:after="30"/>
            </w:pPr>
            <w:r>
              <w:rPr>
                <w:rFonts w:ascii="Calibri" w:cs="Calibri" w:eastAsia="Calibri" w:hAnsi="Calibri"/>
                <w:sz w:val="18"/>
                <w:szCs w:val="18"/>
              </w:rPr>
              <w:t xml:space="preserve">$742.73</w:t>
            </w:r>
          </w:p>
        </w:tc>
        <w:tc>
          <w:p>
            <w:pPr>
              <w:spacing w:before="30" w:after="30"/>
            </w:pPr>
            <w:r>
              <w:rPr>
                <w:rFonts w:ascii="Calibri" w:cs="Calibri" w:eastAsia="Calibri" w:hAnsi="Calibri"/>
                <w:sz w:val="18"/>
                <w:szCs w:val="18"/>
              </w:rPr>
              <w:t xml:space="preserve">82%</w:t>
            </w:r>
          </w:p>
        </w:tc>
      </w:tr>
      <w:tr>
        <w:tc>
          <w:p>
            <w:pPr>
              <w:spacing w:before="30" w:after="30"/>
            </w:pPr>
            <w:r>
              <w:rPr>
                <w:rFonts w:ascii="Calibri" w:cs="Calibri" w:eastAsia="Calibri" w:hAnsi="Calibri"/>
                <w:sz w:val="18"/>
                <w:szCs w:val="18"/>
              </w:rPr>
              <w:t xml:space="preserve">Business Development</w:t>
            </w:r>
          </w:p>
        </w:tc>
        <w:tc>
          <w:p>
            <w:pPr>
              <w:spacing w:before="30" w:after="30"/>
            </w:pPr>
            <w:r>
              <w:rPr>
                <w:rFonts w:ascii="Calibri" w:cs="Calibri" w:eastAsia="Calibri" w:hAnsi="Calibri"/>
                <w:sz w:val="18"/>
                <w:szCs w:val="18"/>
              </w:rPr>
              <w:t xml:space="preserve">$1,331.12</w:t>
            </w:r>
          </w:p>
        </w:tc>
        <w:tc>
          <w:p>
            <w:pPr>
              <w:spacing w:before="30" w:after="30"/>
            </w:pPr>
            <w:r>
              <w:rPr>
                <w:rFonts w:ascii="Calibri" w:cs="Calibri" w:eastAsia="Calibri" w:hAnsi="Calibri"/>
                <w:sz w:val="18"/>
                <w:szCs w:val="18"/>
              </w:rPr>
              <w:t xml:space="preserve">85%</w:t>
            </w:r>
          </w:p>
        </w:tc>
      </w:tr>
      <w:tr>
        <w:tc>
          <w:p>
            <w:pPr>
              <w:spacing w:before="30" w:after="30"/>
            </w:pPr>
            <w:r>
              <w:rPr>
                <w:rFonts w:ascii="Calibri" w:cs="Calibri" w:eastAsia="Calibri" w:hAnsi="Calibri"/>
                <w:sz w:val="18"/>
                <w:szCs w:val="18"/>
              </w:rPr>
              <w:t xml:space="preserve">Travel</w:t>
            </w:r>
          </w:p>
        </w:tc>
        <w:tc>
          <w:p>
            <w:pPr>
              <w:spacing w:before="30" w:after="30"/>
            </w:pPr>
            <w:r>
              <w:rPr>
                <w:rFonts w:ascii="Calibri" w:cs="Calibri" w:eastAsia="Calibri" w:hAnsi="Calibri"/>
                <w:sz w:val="18"/>
                <w:szCs w:val="18"/>
              </w:rPr>
              <w:t xml:space="preserve">$806.63</w:t>
            </w:r>
          </w:p>
        </w:tc>
        <w:tc>
          <w:p>
            <w:pPr>
              <w:spacing w:before="30" w:after="30"/>
            </w:pPr>
            <w:r>
              <w:rPr>
                <w:rFonts w:ascii="Calibri" w:cs="Calibri" w:eastAsia="Calibri" w:hAnsi="Calibri"/>
                <w:sz w:val="18"/>
                <w:szCs w:val="18"/>
              </w:rPr>
              <w:t xml:space="preserve">92%</w:t>
            </w:r>
          </w:p>
        </w:tc>
      </w:tr>
      <w:tr>
        <w:tc>
          <w:p>
            <w:pPr>
              <w:spacing w:before="30" w:after="30"/>
            </w:pPr>
            <w:r>
              <w:rPr>
                <w:rFonts w:ascii="Calibri" w:cs="Calibri" w:eastAsia="Calibri" w:hAnsi="Calibri"/>
                <w:sz w:val="18"/>
                <w:szCs w:val="18"/>
              </w:rPr>
              <w:t xml:space="preserve">Supplies (incl. Amazon, IKEA, Costco, R&amp;D)</w:t>
            </w:r>
          </w:p>
        </w:tc>
        <w:tc>
          <w:p>
            <w:pPr>
              <w:spacing w:before="30" w:after="30"/>
            </w:pPr>
            <w:r>
              <w:rPr>
                <w:rFonts w:ascii="Calibri" w:cs="Calibri" w:eastAsia="Calibri" w:hAnsi="Calibri"/>
                <w:sz w:val="18"/>
                <w:szCs w:val="18"/>
              </w:rPr>
              <w:t xml:space="preserve">$11,778.82</w:t>
            </w:r>
          </w:p>
        </w:tc>
        <w:tc>
          <w:p>
            <w:pPr>
              <w:spacing w:before="30" w:after="30"/>
            </w:pPr>
            <w:r>
              <w:rPr>
                <w:rFonts w:ascii="Calibri" w:cs="Calibri" w:eastAsia="Calibri" w:hAnsi="Calibri"/>
                <w:sz w:val="18"/>
                <w:szCs w:val="18"/>
              </w:rPr>
              <w:t xml:space="preserve">78%</w:t>
            </w:r>
          </w:p>
        </w:tc>
      </w:tr>
      <w:tr>
        <w:tc>
          <w:p>
            <w:pPr>
              <w:spacing w:before="30" w:after="30"/>
            </w:pPr>
            <w:r>
              <w:rPr>
                <w:rFonts w:ascii="Calibri" w:cs="Calibri" w:eastAsia="Calibri" w:hAnsi="Calibri"/>
                <w:sz w:val="18"/>
                <w:szCs w:val="18"/>
              </w:rPr>
              <w:t xml:space="preserve">Shipping &amp; Postage</w:t>
            </w:r>
          </w:p>
        </w:tc>
        <w:tc>
          <w:p>
            <w:pPr>
              <w:spacing w:before="30" w:after="30"/>
            </w:pPr>
            <w:r>
              <w:rPr>
                <w:rFonts w:ascii="Calibri" w:cs="Calibri" w:eastAsia="Calibri" w:hAnsi="Calibri"/>
                <w:sz w:val="18"/>
                <w:szCs w:val="18"/>
              </w:rPr>
              <w:t xml:space="preserve">$206.21</w:t>
            </w:r>
          </w:p>
        </w:tc>
        <w:tc>
          <w:p>
            <w:pPr>
              <w:spacing w:before="30" w:after="30"/>
            </w:pPr>
            <w:r>
              <w:rPr>
                <w:rFonts w:ascii="Calibri" w:cs="Calibri" w:eastAsia="Calibri" w:hAnsi="Calibri"/>
                <w:sz w:val="18"/>
                <w:szCs w:val="18"/>
              </w:rPr>
              <w:t xml:space="preserve">90%</w:t>
            </w:r>
          </w:p>
        </w:tc>
      </w:tr>
      <w:tr>
        <w:tc>
          <w:p>
            <w:pPr>
              <w:spacing w:before="30" w:after="30"/>
            </w:pPr>
            <w:r>
              <w:rPr>
                <w:rFonts w:ascii="Calibri" w:cs="Calibri" w:eastAsia="Calibri" w:hAnsi="Calibri"/>
                <w:sz w:val="18"/>
                <w:szCs w:val="18"/>
              </w:rPr>
              <w:t xml:space="preserve">Telephone</w:t>
            </w:r>
          </w:p>
        </w:tc>
        <w:tc>
          <w:p>
            <w:pPr>
              <w:spacing w:before="30" w:after="30"/>
            </w:pPr>
            <w:r>
              <w:rPr>
                <w:rFonts w:ascii="Calibri" w:cs="Calibri" w:eastAsia="Calibri" w:hAnsi="Calibri"/>
                <w:sz w:val="18"/>
                <w:szCs w:val="18"/>
              </w:rPr>
              <w:t xml:space="preserve">$2,767.34</w:t>
            </w:r>
          </w:p>
        </w:tc>
        <w:tc>
          <w:p>
            <w:pPr>
              <w:spacing w:before="30" w:after="30"/>
            </w:pPr>
            <w:r>
              <w:rPr>
                <w:rFonts w:ascii="Calibri" w:cs="Calibri" w:eastAsia="Calibri" w:hAnsi="Calibri"/>
                <w:sz w:val="18"/>
                <w:szCs w:val="18"/>
              </w:rPr>
              <w:t xml:space="preserve">88%</w:t>
            </w:r>
          </w:p>
        </w:tc>
      </w:tr>
      <w:tr>
        <w:tc>
          <w:p>
            <w:pPr>
              <w:spacing w:before="30" w:after="30"/>
            </w:pPr>
            <w:r>
              <w:rPr>
                <w:rFonts w:ascii="Calibri" w:cs="Calibri" w:eastAsia="Calibri" w:hAnsi="Calibri"/>
                <w:sz w:val="18"/>
                <w:szCs w:val="18"/>
              </w:rPr>
              <w:t xml:space="preserve">Home Office (20% proration)</w:t>
            </w:r>
          </w:p>
        </w:tc>
        <w:tc>
          <w:p>
            <w:pPr>
              <w:spacing w:before="30" w:after="30"/>
            </w:pPr>
            <w:r>
              <w:rPr>
                <w:rFonts w:ascii="Calibri" w:cs="Calibri" w:eastAsia="Calibri" w:hAnsi="Calibri"/>
                <w:sz w:val="18"/>
                <w:szCs w:val="18"/>
              </w:rPr>
              <w:t xml:space="preserve">$4,926.51</w:t>
            </w:r>
          </w:p>
        </w:tc>
        <w:tc>
          <w:p>
            <w:pPr>
              <w:spacing w:before="30" w:after="30"/>
            </w:pPr>
            <w:r>
              <w:rPr>
                <w:rFonts w:ascii="Calibri" w:cs="Calibri" w:eastAsia="Calibri" w:hAnsi="Calibri"/>
                <w:sz w:val="18"/>
                <w:szCs w:val="18"/>
              </w:rPr>
              <w:t xml:space="preserve">85%</w:t>
            </w:r>
          </w:p>
        </w:tc>
      </w:tr>
      <w:tr>
        <w:tc>
          <w:p>
            <w:pPr>
              <w:spacing w:before="30" w:after="30"/>
            </w:pPr>
            <w:r>
              <w:rPr>
                <w:rFonts w:ascii="Calibri" w:cs="Calibri" w:eastAsia="Calibri" w:hAnsi="Calibri"/>
                <w:sz w:val="18"/>
                <w:szCs w:val="18"/>
              </w:rPr>
              <w:t xml:space="preserve">Vehicle &amp; CCA</w:t>
            </w:r>
          </w:p>
        </w:tc>
        <w:tc>
          <w:p>
            <w:pPr>
              <w:spacing w:before="30" w:after="30"/>
            </w:pPr>
            <w:r>
              <w:rPr>
                <w:rFonts w:ascii="Calibri" w:cs="Calibri" w:eastAsia="Calibri" w:hAnsi="Calibri"/>
                <w:sz w:val="18"/>
                <w:szCs w:val="18"/>
              </w:rPr>
              <w:t xml:space="preserve">$8,928.87</w:t>
            </w:r>
          </w:p>
        </w:tc>
        <w:tc>
          <w:p>
            <w:pPr>
              <w:spacing w:before="30" w:after="30"/>
            </w:pPr>
            <w:r>
              <w:rPr>
                <w:rFonts w:ascii="Calibri" w:cs="Calibri" w:eastAsia="Calibri" w:hAnsi="Calibri"/>
                <w:sz w:val="18"/>
                <w:szCs w:val="18"/>
              </w:rPr>
              <w:t xml:space="preserve">90%</w:t>
            </w:r>
          </w:p>
        </w:tc>
      </w:tr>
      <w:tr>
        <w:tc>
          <w:p>
            <w:pPr>
              <w:spacing w:before="30" w:after="30"/>
            </w:pPr>
            <w:r>
              <w:rPr>
                <w:rFonts w:ascii="Calibri" w:cs="Calibri" w:eastAsia="Calibri" w:hAnsi="Calibri"/>
                <w:sz w:val="18"/>
                <w:szCs w:val="18"/>
              </w:rPr>
              <w:t xml:space="preserve">Interest &amp; Bank Charges</w:t>
            </w:r>
          </w:p>
        </w:tc>
        <w:tc>
          <w:p>
            <w:pPr>
              <w:spacing w:before="30" w:after="30"/>
            </w:pPr>
            <w:r>
              <w:rPr>
                <w:rFonts w:ascii="Calibri" w:cs="Calibri" w:eastAsia="Calibri" w:hAnsi="Calibri"/>
                <w:sz w:val="18"/>
                <w:szCs w:val="18"/>
              </w:rPr>
              <w:t xml:space="preserve">$1,159.85</w:t>
            </w:r>
          </w:p>
        </w:tc>
        <w:tc>
          <w:p>
            <w:pPr>
              <w:spacing w:before="30" w:after="30"/>
            </w:pPr>
            <w:r>
              <w:rPr>
                <w:rFonts w:ascii="Calibri" w:cs="Calibri" w:eastAsia="Calibri" w:hAnsi="Calibri"/>
                <w:sz w:val="18"/>
                <w:szCs w:val="18"/>
              </w:rPr>
              <w:t xml:space="preserve">88%</w:t>
            </w:r>
          </w:p>
        </w:tc>
      </w:tr>
      <w:tr>
        <w:tc>
          <w:p>
            <w:pPr>
              <w:spacing w:before="30" w:after="30"/>
            </w:pPr>
            <w:r>
              <w:rPr>
                <w:rFonts w:ascii="Calibri" w:cs="Calibri" w:eastAsia="Calibri" w:hAnsi="Calibri"/>
                <w:sz w:val="18"/>
                <w:szCs w:val="18"/>
              </w:rPr>
              <w:t xml:space="preserve">IP &amp; Government Fees</w:t>
            </w:r>
          </w:p>
        </w:tc>
        <w:tc>
          <w:p>
            <w:pPr>
              <w:spacing w:before="30" w:after="30"/>
            </w:pPr>
            <w:r>
              <w:rPr>
                <w:rFonts w:ascii="Calibri" w:cs="Calibri" w:eastAsia="Calibri" w:hAnsi="Calibri"/>
                <w:sz w:val="18"/>
                <w:szCs w:val="18"/>
              </w:rPr>
              <w:t xml:space="preserve">$607.80</w:t>
            </w:r>
          </w:p>
        </w:tc>
        <w:tc>
          <w:p>
            <w:pPr>
              <w:spacing w:before="30" w:after="30"/>
            </w:pPr>
            <w:r>
              <w:rPr>
                <w:rFonts w:ascii="Calibri" w:cs="Calibri" w:eastAsia="Calibri" w:hAnsi="Calibri"/>
                <w:sz w:val="18"/>
                <w:szCs w:val="18"/>
              </w:rPr>
              <w:t xml:space="preserve">95%</w:t>
            </w:r>
          </w:p>
        </w:tc>
      </w:tr>
      <w:tr>
        <w:tc>
          <w:p>
            <w:pPr>
              <w:spacing w:before="30" w:after="30"/>
            </w:pPr>
            <w:r>
              <w:rPr>
                <w:rFonts w:ascii="Calibri" w:cs="Calibri" w:eastAsia="Calibri" w:hAnsi="Calibri"/>
                <w:sz w:val="18"/>
                <w:szCs w:val="18"/>
              </w:rPr>
              <w:t xml:space="preserve">Total Operating Expenses</w:t>
            </w:r>
          </w:p>
        </w:tc>
        <w:tc>
          <w:p>
            <w:pPr>
              <w:spacing w:before="30" w:after="30"/>
            </w:pPr>
            <w:r>
              <w:rPr>
                <w:rFonts w:ascii="Calibri" w:cs="Calibri" w:eastAsia="Calibri" w:hAnsi="Calibri"/>
                <w:sz w:val="18"/>
                <w:szCs w:val="18"/>
              </w:rPr>
              <w:t xml:space="preserve">$43,903.37</w:t>
            </w:r>
          </w:p>
        </w:tc>
        <w:tc>
          <w:p>
            <w:pPr>
              <w:spacing w:before="30" w:after="30"/>
            </w:pPr>
            <w:r>
              <w:rPr>
                <w:rFonts w:ascii="Calibri" w:cs="Calibri" w:eastAsia="Calibri" w:hAnsi="Calibri"/>
                <w:sz w:val="18"/>
                <w:szCs w:val="18"/>
              </w:rPr>
              <w:t xml:space="preserve"/>
            </w:r>
          </w:p>
        </w:tc>
      </w:tr>
      <w:tr>
        <w:tc>
          <w:p>
            <w:pPr>
              <w:spacing w:before="30" w:after="30"/>
            </w:pPr>
            <w:r>
              <w:rPr>
                <w:rFonts w:ascii="Calibri" w:cs="Calibri" w:eastAsia="Calibri" w:hAnsi="Calibri"/>
                <w:sz w:val="18"/>
                <w:szCs w:val="18"/>
              </w:rPr>
              <w:t xml:space="preserve">Net Income (Loss) Before Tax</w:t>
            </w:r>
          </w:p>
        </w:tc>
        <w:tc>
          <w:p>
            <w:pPr>
              <w:spacing w:before="30" w:after="30"/>
            </w:pPr>
            <w:r>
              <w:rPr>
                <w:rFonts w:ascii="Calibri" w:cs="Calibri" w:eastAsia="Calibri" w:hAnsi="Calibri"/>
                <w:sz w:val="18"/>
                <w:szCs w:val="18"/>
              </w:rPr>
              <w:t xml:space="preserve">($46,372.81)</w:t>
            </w:r>
          </w:p>
        </w:tc>
        <w:tc>
          <w:p>
            <w:pPr>
              <w:spacing w:before="30" w:after="30"/>
            </w:pPr>
            <w:r>
              <w:rPr>
                <w:rFonts w:ascii="Calibri" w:cs="Calibri" w:eastAsia="Calibri" w:hAnsi="Calibri"/>
                <w:sz w:val="18"/>
                <w:szCs w:val="18"/>
              </w:rPr>
              <w:t xml:space="preserve">89%</w:t>
            </w:r>
          </w:p>
        </w:tc>
      </w:tr>
    </w:tbl>
    <w:p>
      <w:r>
        <w:br w:type="page"/>
      </w:r>
    </w:p>
    <w:p>
      <w:pPr>
        <w:pStyle w:val="Heading1"/>
        <w:spacing w:before="300" w:after="160"/>
      </w:pPr>
      <w:r>
        <w:rPr>
          <w:rFonts w:ascii="Calibri" w:cs="Calibri" w:eastAsia="Calibri" w:hAnsi="Calibri"/>
          <w:b/>
          <w:bCs/>
          <w:color w:val="1F3864"/>
          <w:sz w:val="28"/>
          <w:szCs w:val="28"/>
        </w:rPr>
        <w:t xml:space="preserve">3. Items Requiring Your Professional Judgment</w:t>
      </w:r>
    </w:p>
    <w:p>
      <w:pPr>
        <w:spacing w:before="80" w:after="80"/>
      </w:pPr>
      <w:r>
        <w:rPr>
          <w:rFonts w:ascii="Calibri" w:cs="Calibri" w:eastAsia="Calibri" w:hAnsi="Calibri"/>
          <w:color w:val="CC0000"/>
          <w:sz w:val="22"/>
          <w:szCs w:val="22"/>
        </w:rPr>
        <w:t xml:space="preserve">Please review the following items carefully. These are the areas where CRA is most likely to ask questions during an audit.</w:t>
      </w:r>
    </w:p>
    <w:p>
      <w:pPr>
        <w:pStyle w:val="Heading2"/>
        <w:spacing w:before="240" w:after="120"/>
      </w:pPr>
      <w:r>
        <w:rPr>
          <w:rFonts w:ascii="Calibri" w:cs="Calibri" w:eastAsia="Calibri" w:hAnsi="Calibri"/>
          <w:b/>
          <w:bCs/>
          <w:color w:val="4472C4"/>
          <w:sz w:val="24"/>
          <w:szCs w:val="24"/>
        </w:rPr>
        <w:t xml:space="preserve">3.1 — Costco Business Supplies ($1,704)</w:t>
      </w:r>
    </w:p>
    <w:p>
      <w:pPr>
        <w:spacing w:before="80" w:after="80"/>
      </w:pPr>
      <w:r>
        <w:rPr>
          <w:rFonts w:ascii="Calibri" w:cs="Calibri" w:eastAsia="Calibri" w:hAnsi="Calibri"/>
          <w:sz w:val="22"/>
          <w:szCs w:val="22"/>
        </w:rPr>
        <w:t xml:space="preserve">Costco purchases on MBNA *1208 totaled approximately $5,680 for the FY. We applied a 30% business ratio ($1,704 claimed). No itemized Costco receipts are available to support this split — the 30% is based on Sukant’s estimate that roughly one-third of Costco purchases were business supplies (bulk packaging, office consumables, cleaning supplies).</w:t>
      </w:r>
    </w:p>
    <w:p>
      <w:pPr>
        <w:spacing w:before="80" w:after="80"/>
      </w:pPr>
      <w:r>
        <w:rPr>
          <w:rFonts w:ascii="Calibri" w:cs="Calibri" w:eastAsia="Calibri" w:hAnsi="Calibri"/>
          <w:b/>
          <w:bCs/>
          <w:sz w:val="22"/>
          <w:szCs w:val="22"/>
        </w:rPr>
        <w:t xml:space="preserve">Your decision needed: </w:t>
      </w:r>
      <w:r>
        <w:rPr>
          <w:rFonts w:ascii="Calibri" w:cs="Calibri" w:eastAsia="Calibri" w:hAnsi="Calibri"/>
          <w:sz w:val="22"/>
          <w:szCs w:val="22"/>
        </w:rPr>
        <w:t xml:space="preserve">Is 30% defensible without itemized receipts? Should we reduce to 20% ($1,136) to be safer?</w:t>
      </w:r>
    </w:p>
    <w:p>
      <w:pPr>
        <w:pStyle w:val="Heading2"/>
        <w:spacing w:before="240" w:after="120"/>
      </w:pPr>
      <w:r>
        <w:rPr>
          <w:rFonts w:ascii="Calibri" w:cs="Calibri" w:eastAsia="Calibri" w:hAnsi="Calibri"/>
          <w:b/>
          <w:bCs/>
          <w:color w:val="4472C4"/>
          <w:sz w:val="24"/>
          <w:szCs w:val="24"/>
        </w:rPr>
        <w:t xml:space="preserve">3.2 — Smart Home R&amp;D Devices ($1,680.56 at 50%)</w:t>
      </w:r>
    </w:p>
    <w:p>
      <w:pPr>
        <w:spacing w:before="80" w:after="80"/>
      </w:pPr>
      <w:r>
        <w:rPr>
          <w:rFonts w:ascii="Calibri" w:cs="Calibri" w:eastAsia="Calibri" w:hAnsi="Calibri"/>
          <w:sz w:val="22"/>
          <w:szCs w:val="22"/>
        </w:rPr>
        <w:t xml:space="preserve">Purchases include Aqara sensors, Hubitat and SmartThings hubs, Ring Alarm devices, Schlage smart locks, and related IoT equipment. Total gross spend ~$3,361, claimed at 50%. Sukant confirms these are R&amp;D prototypes for Quantraz’s smart home consulting line, but they are also installed in the home.</w:t>
      </w:r>
    </w:p>
    <w:p>
      <w:pPr>
        <w:spacing w:before="80" w:after="80"/>
      </w:pPr>
      <w:r>
        <w:rPr>
          <w:rFonts w:ascii="Calibri" w:cs="Calibri" w:eastAsia="Calibri" w:hAnsi="Calibri"/>
          <w:b/>
          <w:bCs/>
          <w:sz w:val="22"/>
          <w:szCs w:val="22"/>
        </w:rPr>
        <w:t xml:space="preserve">Your decision needed: </w:t>
      </w:r>
      <w:r>
        <w:rPr>
          <w:rFonts w:ascii="Calibri" w:cs="Calibri" w:eastAsia="Calibri" w:hAnsi="Calibri"/>
          <w:sz w:val="22"/>
          <w:szCs w:val="22"/>
        </w:rPr>
        <w:t xml:space="preserve">Is 50% appropriate for mixed R&amp;D/personal use? Should we reduce to 30% ($1,008)? Would an SR&amp;ED claim be more appropriate?</w:t>
      </w:r>
    </w:p>
    <w:p>
      <w:pPr>
        <w:pStyle w:val="Heading2"/>
        <w:spacing w:before="240" w:after="120"/>
      </w:pPr>
      <w:r>
        <w:rPr>
          <w:rFonts w:ascii="Calibri" w:cs="Calibri" w:eastAsia="Calibri" w:hAnsi="Calibri"/>
          <w:b/>
          <w:bCs/>
          <w:color w:val="4472C4"/>
          <w:sz w:val="24"/>
          <w:szCs w:val="24"/>
        </w:rPr>
        <w:t xml:space="preserve">3.3 — IKEA Office Furniture ($743.14)</w:t>
      </w:r>
    </w:p>
    <w:p>
      <w:pPr>
        <w:spacing w:before="80" w:after="80"/>
      </w:pPr>
      <w:r>
        <w:rPr>
          <w:rFonts w:ascii="Calibri" w:cs="Calibri" w:eastAsia="Calibri" w:hAnsi="Calibri"/>
          <w:sz w:val="22"/>
          <w:szCs w:val="22"/>
        </w:rPr>
        <w:t xml:space="preserve">Single purchase on MBNA *1208, October 5, 2024 (IKEA Calgary). Sukant confirms this was a desk, chair, and shelving for the home office. No itemized IKEA receipt is available to confirm individual item prices are each under $500 (which would justify direct expensing vs CCA Class 8).</w:t>
      </w:r>
    </w:p>
    <w:p>
      <w:pPr>
        <w:spacing w:before="80" w:after="80"/>
      </w:pPr>
      <w:r>
        <w:rPr>
          <w:rFonts w:ascii="Calibri" w:cs="Calibri" w:eastAsia="Calibri" w:hAnsi="Calibri"/>
          <w:b/>
          <w:bCs/>
          <w:sz w:val="22"/>
          <w:szCs w:val="22"/>
        </w:rPr>
        <w:t xml:space="preserve">Your decision needed: </w:t>
      </w:r>
      <w:r>
        <w:rPr>
          <w:rFonts w:ascii="Calibri" w:cs="Calibri" w:eastAsia="Calibri" w:hAnsi="Calibri"/>
          <w:sz w:val="22"/>
          <w:szCs w:val="22"/>
        </w:rPr>
        <w:t xml:space="preserve">Expense directly (as we have) or reclassify to CCA Class 8 (20% rate, $74.31 Year 1 deduction)? Request Sukant obtain the IKEA receipt?</w:t>
      </w:r>
    </w:p>
    <w:p>
      <w:pPr>
        <w:pStyle w:val="Heading2"/>
        <w:spacing w:before="240" w:after="120"/>
      </w:pPr>
      <w:r>
        <w:rPr>
          <w:rFonts w:ascii="Calibri" w:cs="Calibri" w:eastAsia="Calibri" w:hAnsi="Calibri"/>
          <w:b/>
          <w:bCs/>
          <w:color w:val="4472C4"/>
          <w:sz w:val="24"/>
          <w:szCs w:val="24"/>
        </w:rPr>
        <w:t xml:space="preserve">3.4 — Manufacturing Equipment as COGS (not CCA)</w:t>
      </w:r>
    </w:p>
    <w:p>
      <w:pPr>
        <w:spacing w:before="80" w:after="80"/>
      </w:pPr>
      <w:r>
        <w:rPr>
          <w:rFonts w:ascii="Calibri" w:cs="Calibri" w:eastAsia="Calibri" w:hAnsi="Calibri"/>
          <w:sz w:val="22"/>
          <w:szCs w:val="22"/>
        </w:rPr>
        <w:t xml:space="preserve">The following equipment has been classified as COGS (100% Year 1 deduction) rather than CCA, on the basis that they are manufacturing tools directly used to produce goods for sale:</w:t>
      </w:r>
    </w:p>
    <w:p>
      <w:pPr>
        <w:pStyle w:val="ListParagraph"/>
        <w:numPr>
          <w:ilvl w:val="0"/>
          <w:numId w:val="1"/>
        </w:numPr>
        <w:spacing w:before="80" w:after="80"/>
      </w:pPr>
      <w:r>
        <w:rPr>
          <w:rFonts w:ascii="Calibri" w:cs="Calibri" w:eastAsia="Calibri" w:hAnsi="Calibri"/>
          <w:sz w:val="22"/>
          <w:szCs w:val="22"/>
        </w:rPr>
        <w:t xml:space="preserve">Bambu Lab P1S 3D Printer: $1,252.03</w:t>
      </w:r>
    </w:p>
    <w:p>
      <w:pPr>
        <w:pStyle w:val="ListParagraph"/>
        <w:numPr>
          <w:ilvl w:val="0"/>
          <w:numId w:val="1"/>
        </w:numPr>
        <w:spacing w:before="80" w:after="80"/>
      </w:pPr>
      <w:r>
        <w:rPr>
          <w:rFonts w:ascii="Calibri" w:cs="Calibri" w:eastAsia="Calibri" w:hAnsi="Calibri"/>
          <w:sz w:val="22"/>
          <w:szCs w:val="22"/>
        </w:rPr>
        <w:t xml:space="preserve">Cricut Maker 3: $619.00</w:t>
      </w:r>
    </w:p>
    <w:p>
      <w:pPr>
        <w:pStyle w:val="ListParagraph"/>
        <w:numPr>
          <w:ilvl w:val="0"/>
          <w:numId w:val="1"/>
        </w:numPr>
        <w:spacing w:before="80" w:after="80"/>
      </w:pPr>
      <w:r>
        <w:rPr>
          <w:rFonts w:ascii="Calibri" w:cs="Calibri" w:eastAsia="Calibri" w:hAnsi="Calibri"/>
          <w:sz w:val="22"/>
          <w:szCs w:val="22"/>
        </w:rPr>
        <w:t xml:space="preserve">Cricut Autopress: $479.00</w:t>
      </w:r>
    </w:p>
    <w:p>
      <w:pPr>
        <w:pStyle w:val="ListParagraph"/>
        <w:numPr>
          <w:ilvl w:val="0"/>
          <w:numId w:val="1"/>
        </w:numPr>
        <w:spacing w:before="80" w:after="80"/>
      </w:pPr>
      <w:r>
        <w:rPr>
          <w:rFonts w:ascii="Calibri" w:cs="Calibri" w:eastAsia="Calibri" w:hAnsi="Calibri"/>
          <w:sz w:val="22"/>
          <w:szCs w:val="22"/>
        </w:rPr>
        <w:t xml:space="preserve">Epson EcoTank ET-8550: $781.72</w:t>
      </w:r>
    </w:p>
    <w:p>
      <w:pPr>
        <w:pStyle w:val="ListParagraph"/>
        <w:numPr>
          <w:ilvl w:val="0"/>
          <w:numId w:val="1"/>
        </w:numPr>
        <w:spacing w:before="80" w:after="80"/>
      </w:pPr>
      <w:r>
        <w:rPr>
          <w:rFonts w:ascii="Calibri" w:cs="Calibri" w:eastAsia="Calibri" w:hAnsi="Calibri"/>
          <w:sz w:val="22"/>
          <w:szCs w:val="22"/>
        </w:rPr>
        <w:t xml:space="preserve">Epson SureColor F170 Sublimation Printer: $668.05</w:t>
      </w:r>
    </w:p>
    <w:p>
      <w:pPr>
        <w:pStyle w:val="ListParagraph"/>
        <w:numPr>
          <w:ilvl w:val="0"/>
          <w:numId w:val="1"/>
        </w:numPr>
        <w:spacing w:before="80" w:after="80"/>
      </w:pPr>
      <w:r>
        <w:rPr>
          <w:rFonts w:ascii="Calibri" w:cs="Calibri" w:eastAsia="Calibri" w:hAnsi="Calibri"/>
          <w:sz w:val="22"/>
          <w:szCs w:val="22"/>
        </w:rPr>
        <w:t xml:space="preserve">VEVOR paper cutter, creaser, binding machine: $244.62</w:t>
      </w:r>
    </w:p>
    <w:p>
      <w:pPr>
        <w:spacing w:before="80" w:after="80"/>
      </w:pPr>
      <w:r>
        <w:rPr>
          <w:rFonts w:ascii="Calibri" w:cs="Calibri" w:eastAsia="Calibri" w:hAnsi="Calibri"/>
          <w:b/>
          <w:bCs/>
          <w:sz w:val="22"/>
          <w:szCs w:val="22"/>
        </w:rPr>
        <w:t xml:space="preserve">Your decision needed: </w:t>
      </w:r>
      <w:r>
        <w:rPr>
          <w:rFonts w:ascii="Calibri" w:cs="Calibri" w:eastAsia="Calibri" w:hAnsi="Calibri"/>
          <w:sz w:val="22"/>
          <w:szCs w:val="22"/>
        </w:rPr>
        <w:t xml:space="preserve">Is COGS treatment appropriate for all of these, or should any be reclassified to CCA Class 8 or Class 50? In a loss year, COGS gives 10× the Year 1 deduction, but the choice affects future CCA pools.</w:t>
      </w:r>
    </w:p>
    <w:p>
      <w:pPr>
        <w:pStyle w:val="Heading2"/>
        <w:spacing w:before="240" w:after="120"/>
      </w:pPr>
      <w:r>
        <w:rPr>
          <w:rFonts w:ascii="Calibri" w:cs="Calibri" w:eastAsia="Calibri" w:hAnsi="Calibri"/>
          <w:b/>
          <w:bCs/>
          <w:color w:val="4472C4"/>
          <w:sz w:val="24"/>
          <w:szCs w:val="24"/>
        </w:rPr>
        <w:t xml:space="preserve">3.5 — SaskEnergy Estimate ($240 claimed)</w:t>
      </w:r>
    </w:p>
    <w:p>
      <w:pPr>
        <w:spacing w:before="80" w:after="80"/>
      </w:pPr>
      <w:r>
        <w:rPr>
          <w:rFonts w:ascii="Calibri" w:cs="Calibri" w:eastAsia="Calibri" w:hAnsi="Calibri"/>
          <w:sz w:val="22"/>
          <w:szCs w:val="22"/>
        </w:rPr>
        <w:t xml:space="preserve">No actual SaskEnergy bills were available. We estimated $100/month × 12 = $1,200 annual, at 20% = $240 claimed for home office. Actual bills should be obtained if possible.</w:t>
      </w:r>
    </w:p>
    <w:p>
      <w:pPr>
        <w:spacing w:before="80" w:after="80"/>
      </w:pPr>
      <w:r>
        <w:rPr>
          <w:rFonts w:ascii="Calibri" w:cs="Calibri" w:eastAsia="Calibri" w:hAnsi="Calibri"/>
          <w:b/>
          <w:bCs/>
          <w:sz w:val="22"/>
          <w:szCs w:val="22"/>
        </w:rPr>
        <w:t xml:space="preserve">Your decision needed: </w:t>
      </w:r>
      <w:r>
        <w:rPr>
          <w:rFonts w:ascii="Calibri" w:cs="Calibri" w:eastAsia="Calibri" w:hAnsi="Calibri"/>
          <w:sz w:val="22"/>
          <w:szCs w:val="22"/>
        </w:rPr>
        <w:t xml:space="preserve">Accept the estimate or request Sukant provide actual bills?</w:t>
      </w:r>
    </w:p>
    <w:p>
      <w:r>
        <w:br w:type="page"/>
      </w:r>
    </w:p>
    <w:p>
      <w:pPr>
        <w:pStyle w:val="Heading1"/>
        <w:spacing w:before="300" w:after="160"/>
      </w:pPr>
      <w:r>
        <w:rPr>
          <w:rFonts w:ascii="Calibri" w:cs="Calibri" w:eastAsia="Calibri" w:hAnsi="Calibri"/>
          <w:b/>
          <w:bCs/>
          <w:color w:val="1F3864"/>
          <w:sz w:val="28"/>
          <w:szCs w:val="28"/>
        </w:rPr>
        <w:t xml:space="preserve">4. Key Accounting Decisions Made</w:t>
      </w:r>
    </w:p>
    <w:p>
      <w:pPr>
        <w:pStyle w:val="Heading2"/>
        <w:spacing w:before="240" w:after="120"/>
      </w:pPr>
      <w:r>
        <w:rPr>
          <w:rFonts w:ascii="Calibri" w:cs="Calibri" w:eastAsia="Calibri" w:hAnsi="Calibri"/>
          <w:b/>
          <w:bCs/>
          <w:color w:val="4472C4"/>
          <w:sz w:val="24"/>
          <w:szCs w:val="24"/>
        </w:rPr>
        <w:t xml:space="preserve">4.1 — Cash Basis Accounting</w:t>
      </w:r>
    </w:p>
    <w:p>
      <w:pPr>
        <w:spacing w:before="80" w:after="80"/>
      </w:pPr>
      <w:r>
        <w:rPr>
          <w:rFonts w:ascii="Calibri" w:cs="Calibri" w:eastAsia="Calibri" w:hAnsi="Calibri"/>
          <w:sz w:val="22"/>
          <w:szCs w:val="22"/>
        </w:rPr>
        <w:t xml:space="preserve">Revenue is recorded when payment is received (cash basis), not when invoices are issued. This means:</w:t>
      </w:r>
    </w:p>
    <w:p>
      <w:pPr>
        <w:pStyle w:val="ListParagraph"/>
        <w:numPr>
          <w:ilvl w:val="0"/>
          <w:numId w:val="1"/>
        </w:numPr>
        <w:spacing w:before="80" w:after="80"/>
      </w:pPr>
      <w:r>
        <w:rPr>
          <w:rFonts w:ascii="Calibri" w:cs="Calibri" w:eastAsia="Calibri" w:hAnsi="Calibri"/>
          <w:sz w:val="22"/>
          <w:szCs w:val="22"/>
        </w:rPr>
        <w:t xml:space="preserve">Custodian Digital INV-000003 ($1,913.63) and INV-000004 ($210) are NOT included — payment was received after FY end.</w:t>
      </w:r>
    </w:p>
    <w:p>
      <w:pPr>
        <w:pStyle w:val="ListParagraph"/>
        <w:numPr>
          <w:ilvl w:val="0"/>
          <w:numId w:val="1"/>
        </w:numPr>
        <w:spacing w:before="80" w:after="80"/>
      </w:pPr>
      <w:r>
        <w:rPr>
          <w:rFonts w:ascii="Calibri" w:cs="Calibri" w:eastAsia="Calibri" w:hAnsi="Calibri"/>
          <w:sz w:val="22"/>
          <w:szCs w:val="22"/>
        </w:rPr>
        <w:t xml:space="preserve">Lead the Ship invoice ($1,774.50) is NOT included — same reason.</w:t>
      </w:r>
    </w:p>
    <w:p>
      <w:pPr>
        <w:spacing w:before="80" w:after="80"/>
      </w:pPr>
      <w:r>
        <w:rPr>
          <w:rFonts w:ascii="Calibri" w:cs="Calibri" w:eastAsia="Calibri" w:hAnsi="Calibri"/>
          <w:sz w:val="22"/>
          <w:szCs w:val="22"/>
        </w:rPr>
        <w:t xml:space="preserve">Please confirm cash basis is appropriate and consistent with prior filings.</w:t>
      </w:r>
    </w:p>
    <w:p>
      <w:pPr>
        <w:pStyle w:val="Heading2"/>
        <w:spacing w:before="240" w:after="120"/>
      </w:pPr>
      <w:r>
        <w:rPr>
          <w:rFonts w:ascii="Calibri" w:cs="Calibri" w:eastAsia="Calibri" w:hAnsi="Calibri"/>
          <w:b/>
          <w:bCs/>
          <w:color w:val="4472C4"/>
          <w:sz w:val="24"/>
          <w:szCs w:val="24"/>
        </w:rPr>
        <w:t xml:space="preserve">4.2 — Vehicle Financing via Director</w:t>
      </w:r>
    </w:p>
    <w:p>
      <w:pPr>
        <w:spacing w:before="80" w:after="80"/>
      </w:pPr>
      <w:r>
        <w:rPr>
          <w:rFonts w:ascii="Calibri" w:cs="Calibri" w:eastAsia="Calibri" w:hAnsi="Calibri"/>
          <w:sz w:val="22"/>
          <w:szCs w:val="22"/>
        </w:rPr>
        <w:t xml:space="preserve">The 2025 Subaru Forester was financed through TCCI (Ref #7261379) in Nidhi Ratnakar’s personal name due to insufficient corporate credit. This is treated as a Director’s Loan. Only the interest portion of TCCI payments is deducted ($107.44 for 3 payments in FY), calculated using the contract’s 3.99% daily simple interest rate — not the full monthly payment of $185.46.</w:t>
      </w:r>
    </w:p>
    <w:p>
      <w:pPr>
        <w:spacing w:before="80" w:after="80"/>
      </w:pPr>
      <w:r>
        <w:rPr>
          <w:rFonts w:ascii="Calibri" w:cs="Calibri" w:eastAsia="Calibri" w:hAnsi="Calibri"/>
          <w:sz w:val="22"/>
          <w:szCs w:val="22"/>
        </w:rPr>
        <w:t xml:space="preserve">The STEP mortgage advance of $33,700 for the vehicle down payment is treated as Shareholder Loan (Sukant).</w:t>
      </w:r>
    </w:p>
    <w:p>
      <w:pPr>
        <w:pStyle w:val="Heading2"/>
        <w:spacing w:before="240" w:after="120"/>
      </w:pPr>
      <w:r>
        <w:rPr>
          <w:rFonts w:ascii="Calibri" w:cs="Calibri" w:eastAsia="Calibri" w:hAnsi="Calibri"/>
          <w:b/>
          <w:bCs/>
          <w:color w:val="4472C4"/>
          <w:sz w:val="24"/>
          <w:szCs w:val="24"/>
        </w:rPr>
        <w:t xml:space="preserve">4.3 — Family Gift as Shareholder Loan</w:t>
      </w:r>
    </w:p>
    <w:p>
      <w:pPr>
        <w:spacing w:before="80" w:after="80"/>
      </w:pPr>
      <w:r>
        <w:rPr>
          <w:rFonts w:ascii="Calibri" w:cs="Calibri" w:eastAsia="Calibri" w:hAnsi="Calibri"/>
          <w:sz w:val="22"/>
          <w:szCs w:val="22"/>
        </w:rPr>
        <w:t xml:space="preserve">A wire transfer of $40,475 from Sudershan Ratnakar (Sukant’s mother) was received as a personal gift to Sukant, who then introduced it into the company. This is recorded as Shareholder Loan Payable (not Contributed Capital, not revenue, not a loan from the mother). This treatment preserves Sukant’s ability to repay himself tax-free when the company becomes profitable.</w:t>
      </w:r>
    </w:p>
    <w:p>
      <w:pPr>
        <w:pStyle w:val="Heading2"/>
        <w:spacing w:before="240" w:after="120"/>
      </w:pPr>
      <w:r>
        <w:rPr>
          <w:rFonts w:ascii="Calibri" w:cs="Calibri" w:eastAsia="Calibri" w:hAnsi="Calibri"/>
          <w:b/>
          <w:bCs/>
          <w:color w:val="4472C4"/>
          <w:sz w:val="24"/>
          <w:szCs w:val="24"/>
        </w:rPr>
        <w:t xml:space="preserve">4.4 — Home Office (20%, Owned Condo)</w:t>
      </w:r>
    </w:p>
    <w:p>
      <w:pPr>
        <w:spacing w:before="80" w:after="80"/>
      </w:pPr>
      <w:r>
        <w:rPr>
          <w:rFonts w:ascii="Calibri" w:cs="Calibri" w:eastAsia="Calibri" w:hAnsi="Calibri"/>
          <w:sz w:val="22"/>
          <w:szCs w:val="22"/>
        </w:rPr>
        <w:t xml:space="preserve">267 sq ft dedicated office / 1,335 sq ft total = 20%. Applied to: STEP mortgage interest ($2,046.67), condo maintenance ($984), property tax ($748.80), SGI home insurance ($328.51), Rogers Internet ($350.42), SaskEnergy est. ($240), Beierle Plumbing furnace repair ($221.45), Ring Security ($6.66). Total: $4,926.51.</w:t>
      </w:r>
    </w:p>
    <w:p>
      <w:pPr>
        <w:spacing w:before="80" w:after="80"/>
      </w:pPr>
      <w:r>
        <w:rPr>
          <w:rFonts w:ascii="Calibri" w:cs="Calibri" w:eastAsia="Calibri" w:hAnsi="Calibri"/>
          <w:sz w:val="22"/>
          <w:szCs w:val="22"/>
        </w:rPr>
        <w:t xml:space="preserve">Note: ITA s.18(12) limitation does not apply this year as the home office amount does not exceed gross business income when combined with other expenses (the loss is driven primarily by non-home-office expenses).</w:t>
      </w:r>
    </w:p>
    <w:p>
      <w:pPr>
        <w:pStyle w:val="Heading2"/>
        <w:spacing w:before="240" w:after="120"/>
      </w:pPr>
      <w:r>
        <w:rPr>
          <w:rFonts w:ascii="Calibri" w:cs="Calibri" w:eastAsia="Calibri" w:hAnsi="Calibri"/>
          <w:b/>
          <w:bCs/>
          <w:color w:val="4472C4"/>
          <w:sz w:val="24"/>
          <w:szCs w:val="24"/>
        </w:rPr>
        <w:t xml:space="preserve">4.5 — CCA Schedule</w:t>
      </w:r>
    </w:p>
    <w:tbl>
      <w:tblPr>
        <w:tblW w:type="pct" w:w="100%"/>
        <w:tblBorders>
          <w:top w:val="single" w:color="D9D9D9" w:sz="1"/>
          <w:left w:val="single" w:color="D9D9D9" w:sz="1"/>
          <w:bottom w:val="single" w:color="D9D9D9" w:sz="1"/>
          <w:right w:val="single" w:color="D9D9D9" w:sz="1"/>
          <w:insideH w:val="single" w:color="auto" w:sz="4"/>
          <w:insideV w:val="single" w:color="auto" w:sz="4"/>
        </w:tblBorders>
      </w:tblPr>
      <w:tblGrid>
        <w:gridCol w:w="100"/>
        <w:gridCol w:w="100"/>
        <w:gridCol w:w="100"/>
        <w:gridCol w:w="100"/>
        <w:gridCol w:w="100"/>
        <w:gridCol w:w="100"/>
        <w:gridCol w:w="100"/>
      </w:tblGrid>
      <w:tr>
        <w:tc>
          <w:tcPr>
            <w:shd w:color="1F3864" w:val="solid"/>
          </w:tcPr>
          <w:p>
            <w:pPr>
              <w:spacing w:before="30" w:after="30"/>
            </w:pPr>
            <w:r>
              <w:rPr>
                <w:rFonts w:ascii="Calibri" w:cs="Calibri" w:eastAsia="Calibri" w:hAnsi="Calibri"/>
                <w:b/>
                <w:bCs/>
                <w:sz w:val="18"/>
                <w:szCs w:val="18"/>
              </w:rPr>
              <w:t xml:space="preserve">Class</w:t>
            </w:r>
          </w:p>
        </w:tc>
        <w:tc>
          <w:tcPr>
            <w:shd w:color="1F3864" w:val="solid"/>
          </w:tcPr>
          <w:p>
            <w:pPr>
              <w:spacing w:before="30" w:after="30"/>
            </w:pPr>
            <w:r>
              <w:rPr>
                <w:rFonts w:ascii="Calibri" w:cs="Calibri" w:eastAsia="Calibri" w:hAnsi="Calibri"/>
                <w:b/>
                <w:bCs/>
                <w:sz w:val="18"/>
                <w:szCs w:val="18"/>
              </w:rPr>
              <w:t xml:space="preserve">Asset</w:t>
            </w:r>
          </w:p>
        </w:tc>
        <w:tc>
          <w:tcPr>
            <w:shd w:color="1F3864" w:val="solid"/>
          </w:tcPr>
          <w:p>
            <w:pPr>
              <w:spacing w:before="30" w:after="30"/>
            </w:pPr>
            <w:r>
              <w:rPr>
                <w:rFonts w:ascii="Calibri" w:cs="Calibri" w:eastAsia="Calibri" w:hAnsi="Calibri"/>
                <w:b/>
                <w:bCs/>
                <w:sz w:val="18"/>
                <w:szCs w:val="18"/>
              </w:rPr>
              <w:t xml:space="preserve">Cost/UCC</w:t>
            </w:r>
          </w:p>
        </w:tc>
        <w:tc>
          <w:tcPr>
            <w:shd w:color="1F3864" w:val="solid"/>
          </w:tcPr>
          <w:p>
            <w:pPr>
              <w:spacing w:before="30" w:after="30"/>
            </w:pPr>
            <w:r>
              <w:rPr>
                <w:rFonts w:ascii="Calibri" w:cs="Calibri" w:eastAsia="Calibri" w:hAnsi="Calibri"/>
                <w:b/>
                <w:bCs/>
                <w:sz w:val="18"/>
                <w:szCs w:val="18"/>
              </w:rPr>
              <w:t xml:space="preserve">Rate</w:t>
            </w:r>
          </w:p>
        </w:tc>
        <w:tc>
          <w:tcPr>
            <w:shd w:color="1F3864" w:val="solid"/>
          </w:tcPr>
          <w:p>
            <w:pPr>
              <w:spacing w:before="30" w:after="30"/>
            </w:pPr>
            <w:r>
              <w:rPr>
                <w:rFonts w:ascii="Calibri" w:cs="Calibri" w:eastAsia="Calibri" w:hAnsi="Calibri"/>
                <w:b/>
                <w:bCs/>
                <w:sz w:val="18"/>
                <w:szCs w:val="18"/>
              </w:rPr>
              <w:t xml:space="preserve">Half-Year</w:t>
            </w:r>
          </w:p>
        </w:tc>
        <w:tc>
          <w:tcPr>
            <w:shd w:color="1F3864" w:val="solid"/>
          </w:tcPr>
          <w:p>
            <w:pPr>
              <w:spacing w:before="30" w:after="30"/>
            </w:pPr>
            <w:r>
              <w:rPr>
                <w:rFonts w:ascii="Calibri" w:cs="Calibri" w:eastAsia="Calibri" w:hAnsi="Calibri"/>
                <w:b/>
                <w:bCs/>
                <w:sz w:val="18"/>
                <w:szCs w:val="18"/>
              </w:rPr>
              <w:t xml:space="preserve">CCA Claimed</w:t>
            </w:r>
          </w:p>
        </w:tc>
        <w:tc>
          <w:tcPr>
            <w:shd w:color="1F3864" w:val="solid"/>
          </w:tcPr>
          <w:p>
            <w:pPr>
              <w:spacing w:before="30" w:after="30"/>
            </w:pPr>
            <w:r>
              <w:rPr>
                <w:rFonts w:ascii="Calibri" w:cs="Calibri" w:eastAsia="Calibri" w:hAnsi="Calibri"/>
                <w:b/>
                <w:bCs/>
                <w:sz w:val="18"/>
                <w:szCs w:val="18"/>
              </w:rPr>
              <w:t xml:space="preserve">UCC Forward</w:t>
            </w:r>
          </w:p>
        </w:tc>
      </w:tr>
      <w:tr>
        <w:tc>
          <w:p>
            <w:pPr>
              <w:spacing w:before="30" w:after="30"/>
            </w:pPr>
            <w:r>
              <w:rPr>
                <w:rFonts w:ascii="Calibri" w:cs="Calibri" w:eastAsia="Calibri" w:hAnsi="Calibri"/>
                <w:sz w:val="18"/>
                <w:szCs w:val="18"/>
              </w:rPr>
              <w:t xml:space="preserve">10.1</w:t>
            </w:r>
          </w:p>
        </w:tc>
        <w:tc>
          <w:p>
            <w:pPr>
              <w:spacing w:before="30" w:after="30"/>
            </w:pPr>
            <w:r>
              <w:rPr>
                <w:rFonts w:ascii="Calibri" w:cs="Calibri" w:eastAsia="Calibri" w:hAnsi="Calibri"/>
                <w:sz w:val="18"/>
                <w:szCs w:val="18"/>
              </w:rPr>
              <w:t xml:space="preserve">2025 Subaru Forester</w:t>
            </w:r>
          </w:p>
        </w:tc>
        <w:tc>
          <w:p>
            <w:pPr>
              <w:spacing w:before="30" w:after="30"/>
            </w:pPr>
            <w:r>
              <w:rPr>
                <w:rFonts w:ascii="Calibri" w:cs="Calibri" w:eastAsia="Calibri" w:hAnsi="Calibri"/>
                <w:sz w:val="18"/>
                <w:szCs w:val="18"/>
              </w:rPr>
              <w:t xml:space="preserve">$36,000 cap</w:t>
            </w:r>
          </w:p>
        </w:tc>
        <w:tc>
          <w:p>
            <w:pPr>
              <w:spacing w:before="30" w:after="30"/>
            </w:pPr>
            <w:r>
              <w:rPr>
                <w:rFonts w:ascii="Calibri" w:cs="Calibri" w:eastAsia="Calibri" w:hAnsi="Calibri"/>
                <w:sz w:val="18"/>
                <w:szCs w:val="18"/>
              </w:rPr>
              <w:t xml:space="preserve">30%</w:t>
            </w:r>
          </w:p>
        </w:tc>
        <w:tc>
          <w:p>
            <w:pPr>
              <w:spacing w:before="30" w:after="30"/>
            </w:pPr>
            <w:r>
              <w:rPr>
                <w:rFonts w:ascii="Calibri" w:cs="Calibri" w:eastAsia="Calibri" w:hAnsi="Calibri"/>
                <w:sz w:val="18"/>
                <w:szCs w:val="18"/>
              </w:rPr>
              <w:t xml:space="preserve">Yes</w:t>
            </w:r>
          </w:p>
        </w:tc>
        <w:tc>
          <w:p>
            <w:pPr>
              <w:spacing w:before="30" w:after="30"/>
            </w:pPr>
            <w:r>
              <w:rPr>
                <w:rFonts w:ascii="Calibri" w:cs="Calibri" w:eastAsia="Calibri" w:hAnsi="Calibri"/>
                <w:sz w:val="18"/>
                <w:szCs w:val="18"/>
              </w:rPr>
              <w:t xml:space="preserve">$5,400.00</w:t>
            </w:r>
          </w:p>
        </w:tc>
        <w:tc>
          <w:p>
            <w:pPr>
              <w:spacing w:before="30" w:after="30"/>
            </w:pPr>
            <w:r>
              <w:rPr>
                <w:rFonts w:ascii="Calibri" w:cs="Calibri" w:eastAsia="Calibri" w:hAnsi="Calibri"/>
                <w:sz w:val="18"/>
                <w:szCs w:val="18"/>
              </w:rPr>
              <w:t xml:space="preserve">$30,600.00</w:t>
            </w:r>
          </w:p>
        </w:tc>
      </w:tr>
      <w:tr>
        <w:tc>
          <w:p>
            <w:pPr>
              <w:spacing w:before="30" w:after="30"/>
            </w:pPr>
            <w:r>
              <w:rPr>
                <w:rFonts w:ascii="Calibri" w:cs="Calibri" w:eastAsia="Calibri" w:hAnsi="Calibri"/>
                <w:sz w:val="18"/>
                <w:szCs w:val="18"/>
              </w:rPr>
              <w:t xml:space="preserve">8</w:t>
            </w:r>
          </w:p>
        </w:tc>
        <w:tc>
          <w:p>
            <w:pPr>
              <w:spacing w:before="30" w:after="30"/>
            </w:pPr>
            <w:r>
              <w:rPr>
                <w:rFonts w:ascii="Calibri" w:cs="Calibri" w:eastAsia="Calibri" w:hAnsi="Calibri"/>
                <w:sz w:val="18"/>
                <w:szCs w:val="18"/>
              </w:rPr>
              <w:t xml:space="preserve">Fridge + Couch (office)</w:t>
            </w:r>
          </w:p>
        </w:tc>
        <w:tc>
          <w:p>
            <w:pPr>
              <w:spacing w:before="30" w:after="30"/>
            </w:pPr>
            <w:r>
              <w:rPr>
                <w:rFonts w:ascii="Calibri" w:cs="Calibri" w:eastAsia="Calibri" w:hAnsi="Calibri"/>
                <w:sz w:val="18"/>
                <w:szCs w:val="18"/>
              </w:rPr>
              <w:t xml:space="preserve">$1,470</w:t>
            </w:r>
          </w:p>
        </w:tc>
        <w:tc>
          <w:p>
            <w:pPr>
              <w:spacing w:before="30" w:after="30"/>
            </w:pPr>
            <w:r>
              <w:rPr>
                <w:rFonts w:ascii="Calibri" w:cs="Calibri" w:eastAsia="Calibri" w:hAnsi="Calibri"/>
                <w:sz w:val="18"/>
                <w:szCs w:val="18"/>
              </w:rPr>
              <w:t xml:space="preserve">20%</w:t>
            </w:r>
          </w:p>
        </w:tc>
        <w:tc>
          <w:p>
            <w:pPr>
              <w:spacing w:before="30" w:after="30"/>
            </w:pPr>
            <w:r>
              <w:rPr>
                <w:rFonts w:ascii="Calibri" w:cs="Calibri" w:eastAsia="Calibri" w:hAnsi="Calibri"/>
                <w:sz w:val="18"/>
                <w:szCs w:val="18"/>
              </w:rPr>
              <w:t xml:space="preserve">Yes</w:t>
            </w:r>
          </w:p>
        </w:tc>
        <w:tc>
          <w:p>
            <w:pPr>
              <w:spacing w:before="30" w:after="30"/>
            </w:pPr>
            <w:r>
              <w:rPr>
                <w:rFonts w:ascii="Calibri" w:cs="Calibri" w:eastAsia="Calibri" w:hAnsi="Calibri"/>
                <w:sz w:val="18"/>
                <w:szCs w:val="18"/>
              </w:rPr>
              <w:t xml:space="preserve">$147.00</w:t>
            </w:r>
          </w:p>
        </w:tc>
        <w:tc>
          <w:p>
            <w:pPr>
              <w:spacing w:before="30" w:after="30"/>
            </w:pPr>
            <w:r>
              <w:rPr>
                <w:rFonts w:ascii="Calibri" w:cs="Calibri" w:eastAsia="Calibri" w:hAnsi="Calibri"/>
                <w:sz w:val="18"/>
                <w:szCs w:val="18"/>
              </w:rPr>
              <w:t xml:space="preserve">$1,323.00</w:t>
            </w:r>
          </w:p>
        </w:tc>
      </w:tr>
    </w:tbl>
    <w:p>
      <w:r>
        <w:br w:type="page"/>
      </w:r>
    </w:p>
    <w:p>
      <w:pPr>
        <w:pStyle w:val="Heading1"/>
        <w:spacing w:before="300" w:after="160"/>
      </w:pPr>
      <w:r>
        <w:rPr>
          <w:rFonts w:ascii="Calibri" w:cs="Calibri" w:eastAsia="Calibri" w:hAnsi="Calibri"/>
          <w:b/>
          <w:bCs/>
          <w:color w:val="1F3864"/>
          <w:sz w:val="28"/>
          <w:szCs w:val="28"/>
        </w:rPr>
        <w:t xml:space="preserve">5. Shareholder &amp; Director Loan Summary</w:t>
      </w:r>
    </w:p>
    <w:p>
      <w:pPr>
        <w:spacing w:before="80" w:after="80"/>
      </w:pPr>
      <w:r>
        <w:rPr>
          <w:rFonts w:ascii="Calibri" w:cs="Calibri" w:eastAsia="Calibri" w:hAnsi="Calibri"/>
          <w:sz w:val="22"/>
          <w:szCs w:val="22"/>
        </w:rPr>
        <w:t xml:space="preserve">Due to the company’s startup status, substantially all expenses were funded from personal accounts. The following sources create Shareholder/Director Loan obligations:</w:t>
      </w:r>
    </w:p>
    <w:tbl>
      <w:tblPr>
        <w:tblW w:type="pct" w:w="100%"/>
        <w:tblBorders>
          <w:top w:val="single" w:color="D9D9D9" w:sz="1"/>
          <w:left w:val="single" w:color="D9D9D9" w:sz="1"/>
          <w:bottom w:val="single" w:color="D9D9D9" w:sz="1"/>
          <w:right w:val="single" w:color="D9D9D9" w:sz="1"/>
          <w:insideH w:val="single" w:color="auto" w:sz="4"/>
          <w:insideV w:val="single" w:color="auto" w:sz="4"/>
        </w:tblBorders>
      </w:tblPr>
      <w:tblGrid>
        <w:gridCol w:w="100"/>
        <w:gridCol w:w="100"/>
        <w:gridCol w:w="100"/>
      </w:tblGrid>
      <w:tr>
        <w:tc>
          <w:tcPr>
            <w:shd w:color="1F3864" w:val="solid"/>
          </w:tcPr>
          <w:p>
            <w:pPr>
              <w:spacing w:before="30" w:after="30"/>
            </w:pPr>
            <w:r>
              <w:rPr>
                <w:rFonts w:ascii="Calibri" w:cs="Calibri" w:eastAsia="Calibri" w:hAnsi="Calibri"/>
                <w:b/>
                <w:bCs/>
                <w:sz w:val="18"/>
                <w:szCs w:val="18"/>
              </w:rPr>
              <w:t xml:space="preserve">Source</w:t>
            </w:r>
          </w:p>
        </w:tc>
        <w:tc>
          <w:tcPr>
            <w:shd w:color="1F3864" w:val="solid"/>
          </w:tcPr>
          <w:p>
            <w:pPr>
              <w:spacing w:before="30" w:after="30"/>
            </w:pPr>
            <w:r>
              <w:rPr>
                <w:rFonts w:ascii="Calibri" w:cs="Calibri" w:eastAsia="Calibri" w:hAnsi="Calibri"/>
                <w:b/>
                <w:bCs/>
                <w:sz w:val="18"/>
                <w:szCs w:val="18"/>
              </w:rPr>
              <w:t xml:space="preserve">Approximate Amount</w:t>
            </w:r>
          </w:p>
        </w:tc>
        <w:tc>
          <w:tcPr>
            <w:shd w:color="1F3864" w:val="solid"/>
          </w:tcPr>
          <w:p>
            <w:pPr>
              <w:spacing w:before="30" w:after="30"/>
            </w:pPr>
            <w:r>
              <w:rPr>
                <w:rFonts w:ascii="Calibri" w:cs="Calibri" w:eastAsia="Calibri" w:hAnsi="Calibri"/>
                <w:b/>
                <w:bCs/>
                <w:sz w:val="18"/>
                <w:szCs w:val="18"/>
              </w:rPr>
              <w:t xml:space="preserve">Type</w:t>
            </w:r>
          </w:p>
        </w:tc>
      </w:tr>
      <w:tr>
        <w:tc>
          <w:p>
            <w:pPr>
              <w:spacing w:before="30" w:after="30"/>
            </w:pPr>
            <w:r>
              <w:rPr>
                <w:rFonts w:ascii="Calibri" w:cs="Calibri" w:eastAsia="Calibri" w:hAnsi="Calibri"/>
                <w:sz w:val="18"/>
                <w:szCs w:val="18"/>
              </w:rPr>
              <w:t xml:space="preserve">Sudershan Ratnakar wire (personal gift to Sukant)</w:t>
            </w:r>
          </w:p>
        </w:tc>
        <w:tc>
          <w:p>
            <w:pPr>
              <w:spacing w:before="30" w:after="30"/>
            </w:pPr>
            <w:r>
              <w:rPr>
                <w:rFonts w:ascii="Calibri" w:cs="Calibri" w:eastAsia="Calibri" w:hAnsi="Calibri"/>
                <w:sz w:val="18"/>
                <w:szCs w:val="18"/>
              </w:rPr>
              <w:t xml:space="preserve">$40,475</w:t>
            </w:r>
          </w:p>
        </w:tc>
        <w:tc>
          <w:p>
            <w:pPr>
              <w:spacing w:before="30" w:after="30"/>
            </w:pPr>
            <w:r>
              <w:rPr>
                <w:rFonts w:ascii="Calibri" w:cs="Calibri" w:eastAsia="Calibri" w:hAnsi="Calibri"/>
                <w:sz w:val="18"/>
                <w:szCs w:val="18"/>
              </w:rPr>
              <w:t xml:space="preserve">SHL — Sukant</w:t>
            </w:r>
          </w:p>
        </w:tc>
      </w:tr>
      <w:tr>
        <w:tc>
          <w:p>
            <w:pPr>
              <w:spacing w:before="30" w:after="30"/>
            </w:pPr>
            <w:r>
              <w:rPr>
                <w:rFonts w:ascii="Calibri" w:cs="Calibri" w:eastAsia="Calibri" w:hAnsi="Calibri"/>
                <w:sz w:val="18"/>
                <w:szCs w:val="18"/>
              </w:rPr>
              <w:t xml:space="preserve">PCH *3886 → QCL *7010 payments</w:t>
            </w:r>
          </w:p>
        </w:tc>
        <w:tc>
          <w:p>
            <w:pPr>
              <w:spacing w:before="30" w:after="30"/>
            </w:pPr>
            <w:r>
              <w:rPr>
                <w:rFonts w:ascii="Calibri" w:cs="Calibri" w:eastAsia="Calibri" w:hAnsi="Calibri"/>
                <w:sz w:val="18"/>
                <w:szCs w:val="18"/>
              </w:rPr>
              <w:t xml:space="preserve">$650</w:t>
            </w:r>
          </w:p>
        </w:tc>
        <w:tc>
          <w:p>
            <w:pPr>
              <w:spacing w:before="30" w:after="30"/>
            </w:pPr>
            <w:r>
              <w:rPr>
                <w:rFonts w:ascii="Calibri" w:cs="Calibri" w:eastAsia="Calibri" w:hAnsi="Calibri"/>
                <w:sz w:val="18"/>
                <w:szCs w:val="18"/>
              </w:rPr>
              <w:t xml:space="preserve">SHL — Sukant</w:t>
            </w:r>
          </w:p>
        </w:tc>
      </w:tr>
      <w:tr>
        <w:tc>
          <w:p>
            <w:pPr>
              <w:spacing w:before="30" w:after="30"/>
            </w:pPr>
            <w:r>
              <w:rPr>
                <w:rFonts w:ascii="Calibri" w:cs="Calibri" w:eastAsia="Calibri" w:hAnsi="Calibri"/>
                <w:sz w:val="18"/>
                <w:szCs w:val="18"/>
              </w:rPr>
              <w:t xml:space="preserve">PCH *3886 → QCH *1012 transfers</w:t>
            </w:r>
          </w:p>
        </w:tc>
        <w:tc>
          <w:p>
            <w:pPr>
              <w:spacing w:before="30" w:after="30"/>
            </w:pPr>
            <w:r>
              <w:rPr>
                <w:rFonts w:ascii="Calibri" w:cs="Calibri" w:eastAsia="Calibri" w:hAnsi="Calibri"/>
                <w:sz w:val="18"/>
                <w:szCs w:val="18"/>
              </w:rPr>
              <w:t xml:space="preserve">~$5,147</w:t>
            </w:r>
          </w:p>
        </w:tc>
        <w:tc>
          <w:p>
            <w:pPr>
              <w:spacing w:before="30" w:after="30"/>
            </w:pPr>
            <w:r>
              <w:rPr>
                <w:rFonts w:ascii="Calibri" w:cs="Calibri" w:eastAsia="Calibri" w:hAnsi="Calibri"/>
                <w:sz w:val="18"/>
                <w:szCs w:val="18"/>
              </w:rPr>
              <w:t xml:space="preserve">SHL — Sukant</w:t>
            </w:r>
          </w:p>
        </w:tc>
      </w:tr>
      <w:tr>
        <w:tc>
          <w:p>
            <w:pPr>
              <w:spacing w:before="30" w:after="30"/>
            </w:pPr>
            <w:r>
              <w:rPr>
                <w:rFonts w:ascii="Calibri" w:cs="Calibri" w:eastAsia="Calibri" w:hAnsi="Calibri"/>
                <w:sz w:val="18"/>
                <w:szCs w:val="18"/>
              </w:rPr>
              <w:t xml:space="preserve">Vehicle down payment (personal funds)</w:t>
            </w:r>
          </w:p>
        </w:tc>
        <w:tc>
          <w:p>
            <w:pPr>
              <w:spacing w:before="30" w:after="30"/>
            </w:pPr>
            <w:r>
              <w:rPr>
                <w:rFonts w:ascii="Calibri" w:cs="Calibri" w:eastAsia="Calibri" w:hAnsi="Calibri"/>
                <w:sz w:val="18"/>
                <w:szCs w:val="18"/>
              </w:rPr>
              <w:t xml:space="preserve">~$4,300</w:t>
            </w:r>
          </w:p>
        </w:tc>
        <w:tc>
          <w:p>
            <w:pPr>
              <w:spacing w:before="30" w:after="30"/>
            </w:pPr>
            <w:r>
              <w:rPr>
                <w:rFonts w:ascii="Calibri" w:cs="Calibri" w:eastAsia="Calibri" w:hAnsi="Calibri"/>
                <w:sz w:val="18"/>
                <w:szCs w:val="18"/>
              </w:rPr>
              <w:t xml:space="preserve">SHL — Sukant</w:t>
            </w:r>
          </w:p>
        </w:tc>
      </w:tr>
      <w:tr>
        <w:tc>
          <w:p>
            <w:pPr>
              <w:spacing w:before="30" w:after="30"/>
            </w:pPr>
            <w:r>
              <w:rPr>
                <w:rFonts w:ascii="Calibri" w:cs="Calibri" w:eastAsia="Calibri" w:hAnsi="Calibri"/>
                <w:sz w:val="18"/>
                <w:szCs w:val="18"/>
              </w:rPr>
              <w:t xml:space="preserve">Business expenses on personal cards (MBNA, PCL, *2191, Walmart, *7254)</w:t>
            </w:r>
          </w:p>
        </w:tc>
        <w:tc>
          <w:p>
            <w:pPr>
              <w:spacing w:before="30" w:after="30"/>
            </w:pPr>
            <w:r>
              <w:rPr>
                <w:rFonts w:ascii="Calibri" w:cs="Calibri" w:eastAsia="Calibri" w:hAnsi="Calibri"/>
                <w:sz w:val="18"/>
                <w:szCs w:val="18"/>
              </w:rPr>
              <w:t xml:space="preserve">~$15,000+</w:t>
            </w:r>
          </w:p>
        </w:tc>
        <w:tc>
          <w:p>
            <w:pPr>
              <w:spacing w:before="30" w:after="30"/>
            </w:pPr>
            <w:r>
              <w:rPr>
                <w:rFonts w:ascii="Calibri" w:cs="Calibri" w:eastAsia="Calibri" w:hAnsi="Calibri"/>
                <w:sz w:val="18"/>
                <w:szCs w:val="18"/>
              </w:rPr>
              <w:t xml:space="preserve">SHL — Sukant</w:t>
            </w:r>
          </w:p>
        </w:tc>
      </w:tr>
      <w:tr>
        <w:tc>
          <w:p>
            <w:pPr>
              <w:spacing w:before="30" w:after="30"/>
            </w:pPr>
            <w:r>
              <w:rPr>
                <w:rFonts w:ascii="Calibri" w:cs="Calibri" w:eastAsia="Calibri" w:hAnsi="Calibri"/>
                <w:sz w:val="18"/>
                <w:szCs w:val="18"/>
              </w:rPr>
              <w:t xml:space="preserve">CPA fees paid from personal funds</w:t>
            </w:r>
          </w:p>
        </w:tc>
        <w:tc>
          <w:p>
            <w:pPr>
              <w:spacing w:before="30" w:after="30"/>
            </w:pPr>
            <w:r>
              <w:rPr>
                <w:rFonts w:ascii="Calibri" w:cs="Calibri" w:eastAsia="Calibri" w:hAnsi="Calibri"/>
                <w:sz w:val="18"/>
                <w:szCs w:val="18"/>
              </w:rPr>
              <w:t xml:space="preserve">$1,332</w:t>
            </w:r>
          </w:p>
        </w:tc>
        <w:tc>
          <w:p>
            <w:pPr>
              <w:spacing w:before="30" w:after="30"/>
            </w:pPr>
            <w:r>
              <w:rPr>
                <w:rFonts w:ascii="Calibri" w:cs="Calibri" w:eastAsia="Calibri" w:hAnsi="Calibri"/>
                <w:sz w:val="18"/>
                <w:szCs w:val="18"/>
              </w:rPr>
              <w:t xml:space="preserve">SHL — Sukant</w:t>
            </w:r>
          </w:p>
        </w:tc>
      </w:tr>
      <w:tr>
        <w:tc>
          <w:p>
            <w:pPr>
              <w:spacing w:before="30" w:after="30"/>
            </w:pPr>
            <w:r>
              <w:rPr>
                <w:rFonts w:ascii="Calibri" w:cs="Calibri" w:eastAsia="Calibri" w:hAnsi="Calibri"/>
                <w:sz w:val="18"/>
                <w:szCs w:val="18"/>
              </w:rPr>
              <w:t xml:space="preserve">TCCI vehicle loan in Nidhi’s name</w:t>
            </w:r>
          </w:p>
        </w:tc>
        <w:tc>
          <w:p>
            <w:pPr>
              <w:spacing w:before="30" w:after="30"/>
            </w:pPr>
            <w:r>
              <w:rPr>
                <w:rFonts w:ascii="Calibri" w:cs="Calibri" w:eastAsia="Calibri" w:hAnsi="Calibri"/>
                <w:sz w:val="18"/>
                <w:szCs w:val="18"/>
              </w:rPr>
              <w:t xml:space="preserve">$10,064.19</w:t>
            </w:r>
          </w:p>
        </w:tc>
        <w:tc>
          <w:p>
            <w:pPr>
              <w:spacing w:before="30" w:after="30"/>
            </w:pPr>
            <w:r>
              <w:rPr>
                <w:rFonts w:ascii="Calibri" w:cs="Calibri" w:eastAsia="Calibri" w:hAnsi="Calibri"/>
                <w:sz w:val="18"/>
                <w:szCs w:val="18"/>
              </w:rPr>
              <w:t xml:space="preserve">Director’s Loan — Nidhi</w:t>
            </w:r>
          </w:p>
        </w:tc>
      </w:tr>
      <w:tr>
        <w:tc>
          <w:p>
            <w:pPr>
              <w:spacing w:before="30" w:after="30"/>
            </w:pPr>
            <w:r>
              <w:rPr>
                <w:rFonts w:ascii="Calibri" w:cs="Calibri" w:eastAsia="Calibri" w:hAnsi="Calibri"/>
                <w:sz w:val="18"/>
                <w:szCs w:val="18"/>
              </w:rPr>
              <w:t xml:space="preserve">Chander Hasija loan</w:t>
            </w:r>
          </w:p>
        </w:tc>
        <w:tc>
          <w:p>
            <w:pPr>
              <w:spacing w:before="30" w:after="30"/>
            </w:pPr>
            <w:r>
              <w:rPr>
                <w:rFonts w:ascii="Calibri" w:cs="Calibri" w:eastAsia="Calibri" w:hAnsi="Calibri"/>
                <w:sz w:val="18"/>
                <w:szCs w:val="18"/>
              </w:rPr>
              <w:t xml:space="preserve">$2,000</w:t>
            </w:r>
          </w:p>
        </w:tc>
        <w:tc>
          <w:p>
            <w:pPr>
              <w:spacing w:before="30" w:after="30"/>
            </w:pPr>
            <w:r>
              <w:rPr>
                <w:rFonts w:ascii="Calibri" w:cs="Calibri" w:eastAsia="Calibri" w:hAnsi="Calibri"/>
                <w:sz w:val="18"/>
                <w:szCs w:val="18"/>
              </w:rPr>
              <w:t xml:space="preserve">Third-party Loan Payable</w:t>
            </w:r>
          </w:p>
        </w:tc>
      </w:tr>
    </w:tbl>
    <w:p>
      <w:pPr>
        <w:spacing w:before="80" w:after="80"/>
      </w:pPr>
      <w:r>
        <w:rPr>
          <w:rFonts w:ascii="Calibri" w:cs="Calibri" w:eastAsia="Calibri" w:hAnsi="Calibri"/>
          <w:sz w:val="22"/>
          <w:szCs w:val="22"/>
        </w:rPr>
        <w:t xml:space="preserve">ITA s.15(2) note: These loans are FROM the shareholders/directors TO the company (not the reverse), so s.15(2) income inclusion does not apply. However, repayment should be tracked when the company becomes profitable.</w:t>
      </w:r>
    </w:p>
    <w:p>
      <w:r>
        <w:br w:type="page"/>
      </w:r>
    </w:p>
    <w:p>
      <w:pPr>
        <w:pStyle w:val="Heading1"/>
        <w:spacing w:before="300" w:after="160"/>
      </w:pPr>
      <w:r>
        <w:rPr>
          <w:rFonts w:ascii="Calibri" w:cs="Calibri" w:eastAsia="Calibri" w:hAnsi="Calibri"/>
          <w:b/>
          <w:bCs/>
          <w:color w:val="1F3864"/>
          <w:sz w:val="28"/>
          <w:szCs w:val="28"/>
        </w:rPr>
        <w:t xml:space="preserve">6. Board Resolutions</w:t>
      </w:r>
    </w:p>
    <w:p>
      <w:pPr>
        <w:spacing w:before="80" w:after="80"/>
      </w:pPr>
      <w:r>
        <w:rPr>
          <w:rFonts w:ascii="Calibri" w:cs="Calibri" w:eastAsia="Calibri" w:hAnsi="Calibri"/>
          <w:sz w:val="22"/>
          <w:szCs w:val="22"/>
        </w:rPr>
        <w:t xml:space="preserve">The following resolutions are enclosed for signature:</w:t>
      </w:r>
    </w:p>
    <w:tbl>
      <w:tblPr>
        <w:tblW w:type="pct" w:w="100%"/>
        <w:tblBorders>
          <w:top w:val="single" w:color="D9D9D9" w:sz="1"/>
          <w:left w:val="single" w:color="D9D9D9" w:sz="1"/>
          <w:bottom w:val="single" w:color="D9D9D9" w:sz="1"/>
          <w:right w:val="single" w:color="D9D9D9" w:sz="1"/>
          <w:insideH w:val="single" w:color="auto" w:sz="4"/>
          <w:insideV w:val="single" w:color="auto" w:sz="4"/>
        </w:tblBorders>
      </w:tblPr>
      <w:tblGrid>
        <w:gridCol w:w="100"/>
        <w:gridCol w:w="100"/>
      </w:tblGrid>
      <w:tr>
        <w:tc>
          <w:tcPr>
            <w:shd w:color="1F3864" w:val="solid"/>
          </w:tcPr>
          <w:p>
            <w:pPr>
              <w:spacing w:before="30" w:after="30"/>
            </w:pPr>
            <w:r>
              <w:rPr>
                <w:rFonts w:ascii="Calibri" w:cs="Calibri" w:eastAsia="Calibri" w:hAnsi="Calibri"/>
                <w:b/>
                <w:bCs/>
                <w:sz w:val="18"/>
                <w:szCs w:val="18"/>
              </w:rPr>
              <w:t xml:space="preserve">Resolution</w:t>
            </w:r>
          </w:p>
        </w:tc>
        <w:tc>
          <w:tcPr>
            <w:shd w:color="1F3864" w:val="solid"/>
          </w:tcPr>
          <w:p>
            <w:pPr>
              <w:spacing w:before="30" w:after="30"/>
            </w:pPr>
            <w:r>
              <w:rPr>
                <w:rFonts w:ascii="Calibri" w:cs="Calibri" w:eastAsia="Calibri" w:hAnsi="Calibri"/>
                <w:b/>
                <w:bCs/>
                <w:sz w:val="18"/>
                <w:szCs w:val="18"/>
              </w:rPr>
              <w:t xml:space="preserve">Subject</w:t>
            </w:r>
          </w:p>
        </w:tc>
      </w:tr>
      <w:tr>
        <w:tc>
          <w:p>
            <w:pPr>
              <w:spacing w:before="30" w:after="30"/>
            </w:pPr>
            <w:r>
              <w:rPr>
                <w:rFonts w:ascii="Calibri" w:cs="Calibri" w:eastAsia="Calibri" w:hAnsi="Calibri"/>
                <w:sz w:val="18"/>
                <w:szCs w:val="18"/>
              </w:rPr>
              <w:t xml:space="preserve">2025-01</w:t>
            </w:r>
          </w:p>
        </w:tc>
        <w:tc>
          <w:p>
            <w:pPr>
              <w:spacing w:before="30" w:after="30"/>
            </w:pPr>
            <w:r>
              <w:rPr>
                <w:rFonts w:ascii="Calibri" w:cs="Calibri" w:eastAsia="Calibri" w:hAnsi="Calibri"/>
                <w:sz w:val="18"/>
                <w:szCs w:val="18"/>
              </w:rPr>
              <w:t xml:space="preserve">Company Vehicle designation + TCCI personal financing authorization</w:t>
            </w:r>
          </w:p>
        </w:tc>
      </w:tr>
      <w:tr>
        <w:tc>
          <w:p>
            <w:pPr>
              <w:spacing w:before="30" w:after="30"/>
            </w:pPr>
            <w:r>
              <w:rPr>
                <w:rFonts w:ascii="Calibri" w:cs="Calibri" w:eastAsia="Calibri" w:hAnsi="Calibri"/>
                <w:sz w:val="18"/>
                <w:szCs w:val="18"/>
              </w:rPr>
              <w:t xml:space="preserve">2025-02</w:t>
            </w:r>
          </w:p>
        </w:tc>
        <w:tc>
          <w:p>
            <w:pPr>
              <w:spacing w:before="30" w:after="30"/>
            </w:pPr>
            <w:r>
              <w:rPr>
                <w:rFonts w:ascii="Calibri" w:cs="Calibri" w:eastAsia="Calibri" w:hAnsi="Calibri"/>
                <w:sz w:val="18"/>
                <w:szCs w:val="18"/>
              </w:rPr>
              <w:t xml:space="preserve">Nidhi Ratnakar appointment as Part-Time BD Manager</w:t>
            </w:r>
          </w:p>
        </w:tc>
      </w:tr>
      <w:tr>
        <w:tc>
          <w:p>
            <w:pPr>
              <w:spacing w:before="30" w:after="30"/>
            </w:pPr>
            <w:r>
              <w:rPr>
                <w:rFonts w:ascii="Calibri" w:cs="Calibri" w:eastAsia="Calibri" w:hAnsi="Calibri"/>
                <w:sz w:val="18"/>
                <w:szCs w:val="18"/>
              </w:rPr>
              <w:t xml:space="preserve">2025-03</w:t>
            </w:r>
          </w:p>
        </w:tc>
        <w:tc>
          <w:p>
            <w:pPr>
              <w:spacing w:before="30" w:after="30"/>
            </w:pPr>
            <w:r>
              <w:rPr>
                <w:rFonts w:ascii="Calibri" w:cs="Calibri" w:eastAsia="Calibri" w:hAnsi="Calibri"/>
                <w:sz w:val="18"/>
                <w:szCs w:val="18"/>
              </w:rPr>
              <w:t xml:space="preserve">Home Office designation (20%, 267/1,335 sq ft)</w:t>
            </w:r>
          </w:p>
        </w:tc>
      </w:tr>
      <w:tr>
        <w:tc>
          <w:p>
            <w:pPr>
              <w:spacing w:before="30" w:after="30"/>
            </w:pPr>
            <w:r>
              <w:rPr>
                <w:rFonts w:ascii="Calibri" w:cs="Calibri" w:eastAsia="Calibri" w:hAnsi="Calibri"/>
                <w:sz w:val="18"/>
                <w:szCs w:val="18"/>
              </w:rPr>
              <w:t xml:space="preserve">2025-04</w:t>
            </w:r>
          </w:p>
        </w:tc>
        <w:tc>
          <w:p>
            <w:pPr>
              <w:spacing w:before="30" w:after="30"/>
            </w:pPr>
            <w:r>
              <w:rPr>
                <w:rFonts w:ascii="Calibri" w:cs="Calibri" w:eastAsia="Calibri" w:hAnsi="Calibri"/>
                <w:sz w:val="18"/>
                <w:szCs w:val="18"/>
              </w:rPr>
              <w:t xml:space="preserve">Shareholder &amp; Director Loans acknowledgment</w:t>
            </w:r>
          </w:p>
        </w:tc>
      </w:tr>
      <w:tr>
        <w:tc>
          <w:p>
            <w:pPr>
              <w:spacing w:before="30" w:after="30"/>
            </w:pPr>
            <w:r>
              <w:rPr>
                <w:rFonts w:ascii="Calibri" w:cs="Calibri" w:eastAsia="Calibri" w:hAnsi="Calibri"/>
                <w:sz w:val="18"/>
                <w:szCs w:val="18"/>
              </w:rPr>
              <w:t xml:space="preserve">2025-05</w:t>
            </w:r>
          </w:p>
        </w:tc>
        <w:tc>
          <w:p>
            <w:pPr>
              <w:spacing w:before="30" w:after="30"/>
            </w:pPr>
            <w:r>
              <w:rPr>
                <w:rFonts w:ascii="Calibri" w:cs="Calibri" w:eastAsia="Calibri" w:hAnsi="Calibri"/>
                <w:sz w:val="18"/>
                <w:szCs w:val="18"/>
              </w:rPr>
              <w:t xml:space="preserve">Honda Pilot prior vehicle business use confirmation</w:t>
            </w:r>
          </w:p>
        </w:tc>
      </w:tr>
      <w:tr>
        <w:tc>
          <w:p>
            <w:pPr>
              <w:spacing w:before="30" w:after="30"/>
            </w:pPr>
            <w:r>
              <w:rPr>
                <w:rFonts w:ascii="Calibri" w:cs="Calibri" w:eastAsia="Calibri" w:hAnsi="Calibri"/>
                <w:sz w:val="18"/>
                <w:szCs w:val="18"/>
              </w:rPr>
              <w:t xml:space="preserve">2025-06</w:t>
            </w:r>
          </w:p>
        </w:tc>
        <w:tc>
          <w:p>
            <w:pPr>
              <w:spacing w:before="30" w:after="30"/>
            </w:pPr>
            <w:r>
              <w:rPr>
                <w:rFonts w:ascii="Calibri" w:cs="Calibri" w:eastAsia="Calibri" w:hAnsi="Calibri"/>
                <w:sz w:val="18"/>
                <w:szCs w:val="18"/>
              </w:rPr>
              <w:t xml:space="preserve">Manufacturing Equipment &amp; R&amp;D Activities authorization</w:t>
            </w:r>
          </w:p>
        </w:tc>
      </w:tr>
      <w:tr>
        <w:tc>
          <w:p>
            <w:pPr>
              <w:spacing w:before="30" w:after="30"/>
            </w:pPr>
            <w:r>
              <w:rPr>
                <w:rFonts w:ascii="Calibri" w:cs="Calibri" w:eastAsia="Calibri" w:hAnsi="Calibri"/>
                <w:sz w:val="18"/>
                <w:szCs w:val="18"/>
              </w:rPr>
              <w:t xml:space="preserve">2025-07</w:t>
            </w:r>
          </w:p>
        </w:tc>
        <w:tc>
          <w:p>
            <w:pPr>
              <w:spacing w:before="30" w:after="30"/>
            </w:pPr>
            <w:r>
              <w:rPr>
                <w:rFonts w:ascii="Calibri" w:cs="Calibri" w:eastAsia="Calibri" w:hAnsi="Calibri"/>
                <w:sz w:val="18"/>
                <w:szCs w:val="18"/>
              </w:rPr>
              <w:t xml:space="preserve">Ratification of all FY 2024-25 expenses</w:t>
            </w:r>
          </w:p>
        </w:tc>
      </w:tr>
      <w:tr>
        <w:tc>
          <w:p>
            <w:pPr>
              <w:spacing w:before="30" w:after="30"/>
            </w:pPr>
            <w:r>
              <w:rPr>
                <w:rFonts w:ascii="Calibri" w:cs="Calibri" w:eastAsia="Calibri" w:hAnsi="Calibri"/>
                <w:sz w:val="18"/>
                <w:szCs w:val="18"/>
              </w:rPr>
              <w:t xml:space="preserve">2025-06A (Addendum)</w:t>
            </w:r>
          </w:p>
        </w:tc>
        <w:tc>
          <w:p>
            <w:pPr>
              <w:spacing w:before="30" w:after="30"/>
            </w:pPr>
            <w:r>
              <w:rPr>
                <w:rFonts w:ascii="Calibri" w:cs="Calibri" w:eastAsia="Calibri" w:hAnsi="Calibri"/>
                <w:sz w:val="18"/>
                <w:szCs w:val="18"/>
              </w:rPr>
              <w:t xml:space="preserve">Intellectual Property filings (CIPO copyrights + patents)</w:t>
            </w:r>
          </w:p>
        </w:tc>
      </w:tr>
    </w:tbl>
    <w:p>
      <w:pPr>
        <w:spacing w:before="80" w:after="80"/>
      </w:pPr>
      <w:r>
        <w:rPr>
          <w:rFonts w:ascii="Calibri" w:cs="Calibri" w:eastAsia="Calibri" w:hAnsi="Calibri"/>
          <w:sz w:val="22"/>
          <w:szCs w:val="22"/>
        </w:rPr>
        <w:t xml:space="preserve">Both Sukant and Nidhi Ratnakar must sign all resolutions. Originals to be kept in the corporate minute book.</w:t>
      </w:r>
    </w:p>
    <w:p>
      <w:r>
        <w:br w:type="page"/>
      </w:r>
    </w:p>
    <w:p>
      <w:pPr>
        <w:pStyle w:val="Heading1"/>
        <w:spacing w:before="300" w:after="160"/>
      </w:pPr>
      <w:r>
        <w:rPr>
          <w:rFonts w:ascii="Calibri" w:cs="Calibri" w:eastAsia="Calibri" w:hAnsi="Calibri"/>
          <w:b/>
          <w:bCs/>
          <w:color w:val="1F3864"/>
          <w:sz w:val="28"/>
          <w:szCs w:val="28"/>
        </w:rPr>
        <w:t xml:space="preserve">7. Data Sources &amp; Methodology</w:t>
      </w:r>
    </w:p>
    <w:p>
      <w:pPr>
        <w:spacing w:before="80" w:after="80"/>
      </w:pPr>
      <w:r>
        <w:rPr>
          <w:rFonts w:ascii="Calibri" w:cs="Calibri" w:eastAsia="Calibri" w:hAnsi="Calibri"/>
          <w:sz w:val="22"/>
          <w:szCs w:val="22"/>
        </w:rPr>
        <w:t xml:space="preserve">This return was prepared by systematically extracting and reconciling transactions from the following 11 payment accounts:</w:t>
      </w:r>
    </w:p>
    <w:tbl>
      <w:tblPr>
        <w:tblW w:type="pct" w:w="100%"/>
        <w:tblBorders>
          <w:top w:val="single" w:color="D9D9D9" w:sz="1"/>
          <w:left w:val="single" w:color="D9D9D9" w:sz="1"/>
          <w:bottom w:val="single" w:color="D9D9D9" w:sz="1"/>
          <w:right w:val="single" w:color="D9D9D9" w:sz="1"/>
          <w:insideH w:val="single" w:color="auto" w:sz="4"/>
          <w:insideV w:val="single" w:color="auto" w:sz="4"/>
        </w:tblBorders>
      </w:tblPr>
      <w:tblGrid>
        <w:gridCol w:w="100"/>
        <w:gridCol w:w="100"/>
        <w:gridCol w:w="100"/>
        <w:gridCol w:w="100"/>
        <w:gridCol w:w="100"/>
      </w:tblGrid>
      <w:tr>
        <w:tc>
          <w:tcPr>
            <w:shd w:color="1F3864" w:val="solid"/>
          </w:tcPr>
          <w:p>
            <w:pPr>
              <w:spacing w:before="30" w:after="30"/>
            </w:pPr>
            <w:r>
              <w:rPr>
                <w:rFonts w:ascii="Calibri" w:cs="Calibri" w:eastAsia="Calibri" w:hAnsi="Calibri"/>
                <w:b/>
                <w:bCs/>
                <w:sz w:val="18"/>
                <w:szCs w:val="18"/>
              </w:rPr>
              <w:t xml:space="preserve">Account</w:t>
            </w:r>
          </w:p>
        </w:tc>
        <w:tc>
          <w:tcPr>
            <w:shd w:color="1F3864" w:val="solid"/>
          </w:tcPr>
          <w:p>
            <w:pPr>
              <w:spacing w:before="30" w:after="30"/>
            </w:pPr>
            <w:r>
              <w:rPr>
                <w:rFonts w:ascii="Calibri" w:cs="Calibri" w:eastAsia="Calibri" w:hAnsi="Calibri"/>
                <w:b/>
                <w:bCs/>
                <w:sz w:val="18"/>
                <w:szCs w:val="18"/>
              </w:rPr>
              <w:t xml:space="preserve">Last 4</w:t>
            </w:r>
          </w:p>
        </w:tc>
        <w:tc>
          <w:tcPr>
            <w:shd w:color="1F3864" w:val="solid"/>
          </w:tcPr>
          <w:p>
            <w:pPr>
              <w:spacing w:before="30" w:after="30"/>
            </w:pPr>
            <w:r>
              <w:rPr>
                <w:rFonts w:ascii="Calibri" w:cs="Calibri" w:eastAsia="Calibri" w:hAnsi="Calibri"/>
                <w:b/>
                <w:bCs/>
                <w:sz w:val="18"/>
                <w:szCs w:val="18"/>
              </w:rPr>
              <w:t xml:space="preserve">Format</w:t>
            </w:r>
          </w:p>
        </w:tc>
        <w:tc>
          <w:tcPr>
            <w:shd w:color="1F3864" w:val="solid"/>
          </w:tcPr>
          <w:p>
            <w:pPr>
              <w:spacing w:before="30" w:after="30"/>
            </w:pPr>
            <w:r>
              <w:rPr>
                <w:rFonts w:ascii="Calibri" w:cs="Calibri" w:eastAsia="Calibri" w:hAnsi="Calibri"/>
                <w:b/>
                <w:bCs/>
                <w:sz w:val="18"/>
                <w:szCs w:val="18"/>
              </w:rPr>
              <w:t xml:space="preserve">Coverage</w:t>
            </w:r>
          </w:p>
        </w:tc>
        <w:tc>
          <w:tcPr>
            <w:shd w:color="1F3864" w:val="solid"/>
          </w:tcPr>
          <w:p>
            <w:pPr>
              <w:spacing w:before="30" w:after="30"/>
            </w:pPr>
            <w:r>
              <w:rPr>
                <w:rFonts w:ascii="Calibri" w:cs="Calibri" w:eastAsia="Calibri" w:hAnsi="Calibri"/>
                <w:b/>
                <w:bCs/>
                <w:sz w:val="18"/>
                <w:szCs w:val="18"/>
              </w:rPr>
              <w:t xml:space="preserve">Transactions</w:t>
            </w:r>
          </w:p>
        </w:tc>
      </w:tr>
      <w:tr>
        <w:tc>
          <w:p>
            <w:pPr>
              <w:spacing w:before="30" w:after="30"/>
            </w:pPr>
            <w:r>
              <w:rPr>
                <w:rFonts w:ascii="Calibri" w:cs="Calibri" w:eastAsia="Calibri" w:hAnsi="Calibri"/>
                <w:sz w:val="18"/>
                <w:szCs w:val="18"/>
              </w:rPr>
              <w:t xml:space="preserve">Scotia Business CC</w:t>
            </w:r>
          </w:p>
        </w:tc>
        <w:tc>
          <w:p>
            <w:pPr>
              <w:spacing w:before="30" w:after="30"/>
            </w:pPr>
            <w:r>
              <w:rPr>
                <w:rFonts w:ascii="Calibri" w:cs="Calibri" w:eastAsia="Calibri" w:hAnsi="Calibri"/>
                <w:sz w:val="18"/>
                <w:szCs w:val="18"/>
              </w:rPr>
              <w:t xml:space="preserve">*8177</w:t>
            </w:r>
          </w:p>
        </w:tc>
        <w:tc>
          <w:p>
            <w:pPr>
              <w:spacing w:before="30" w:after="30"/>
            </w:pPr>
            <w:r>
              <w:rPr>
                <w:rFonts w:ascii="Calibri" w:cs="Calibri" w:eastAsia="Calibri" w:hAnsi="Calibri"/>
                <w:sz w:val="18"/>
                <w:szCs w:val="18"/>
              </w:rPr>
              <w:t xml:space="preserve">XLSX</w:t>
            </w:r>
          </w:p>
        </w:tc>
        <w:tc>
          <w:p>
            <w:pPr>
              <w:spacing w:before="30" w:after="30"/>
            </w:pPr>
            <w:r>
              <w:rPr>
                <w:rFonts w:ascii="Calibri" w:cs="Calibri" w:eastAsia="Calibri" w:hAnsi="Calibri"/>
                <w:sz w:val="18"/>
                <w:szCs w:val="18"/>
              </w:rPr>
              <w:t xml:space="preserve">Full FY</w:t>
            </w:r>
          </w:p>
        </w:tc>
        <w:tc>
          <w:p>
            <w:pPr>
              <w:spacing w:before="30" w:after="30"/>
            </w:pPr>
            <w:r>
              <w:rPr>
                <w:rFonts w:ascii="Calibri" w:cs="Calibri" w:eastAsia="Calibri" w:hAnsi="Calibri"/>
                <w:sz w:val="18"/>
                <w:szCs w:val="18"/>
              </w:rPr>
              <w:t xml:space="preserve">~37 debits</w:t>
            </w:r>
          </w:p>
        </w:tc>
      </w:tr>
      <w:tr>
        <w:tc>
          <w:p>
            <w:pPr>
              <w:spacing w:before="30" w:after="30"/>
            </w:pPr>
            <w:r>
              <w:rPr>
                <w:rFonts w:ascii="Calibri" w:cs="Calibri" w:eastAsia="Calibri" w:hAnsi="Calibri"/>
                <w:sz w:val="18"/>
                <w:szCs w:val="18"/>
              </w:rPr>
              <w:t xml:space="preserve">ScotiaLine Business</w:t>
            </w:r>
          </w:p>
        </w:tc>
        <w:tc>
          <w:p>
            <w:pPr>
              <w:spacing w:before="30" w:after="30"/>
            </w:pPr>
            <w:r>
              <w:rPr>
                <w:rFonts w:ascii="Calibri" w:cs="Calibri" w:eastAsia="Calibri" w:hAnsi="Calibri"/>
                <w:sz w:val="18"/>
                <w:szCs w:val="18"/>
              </w:rPr>
              <w:t xml:space="preserve">*7010</w:t>
            </w:r>
          </w:p>
        </w:tc>
        <w:tc>
          <w:p>
            <w:pPr>
              <w:spacing w:before="30" w:after="30"/>
            </w:pPr>
            <w:r>
              <w:rPr>
                <w:rFonts w:ascii="Calibri" w:cs="Calibri" w:eastAsia="Calibri" w:hAnsi="Calibri"/>
                <w:sz w:val="18"/>
                <w:szCs w:val="18"/>
              </w:rPr>
              <w:t xml:space="preserve">XLSX</w:t>
            </w:r>
          </w:p>
        </w:tc>
        <w:tc>
          <w:p>
            <w:pPr>
              <w:spacing w:before="30" w:after="30"/>
            </w:pPr>
            <w:r>
              <w:rPr>
                <w:rFonts w:ascii="Calibri" w:cs="Calibri" w:eastAsia="Calibri" w:hAnsi="Calibri"/>
                <w:sz w:val="18"/>
                <w:szCs w:val="18"/>
              </w:rPr>
              <w:t xml:space="preserve">Full FY</w:t>
            </w:r>
          </w:p>
        </w:tc>
        <w:tc>
          <w:p>
            <w:pPr>
              <w:spacing w:before="30" w:after="30"/>
            </w:pPr>
            <w:r>
              <w:rPr>
                <w:rFonts w:ascii="Calibri" w:cs="Calibri" w:eastAsia="Calibri" w:hAnsi="Calibri"/>
                <w:sz w:val="18"/>
                <w:szCs w:val="18"/>
              </w:rPr>
              <w:t xml:space="preserve">~60 debits</w:t>
            </w:r>
          </w:p>
        </w:tc>
      </w:tr>
      <w:tr>
        <w:tc>
          <w:p>
            <w:pPr>
              <w:spacing w:before="30" w:after="30"/>
            </w:pPr>
            <w:r>
              <w:rPr>
                <w:rFonts w:ascii="Calibri" w:cs="Calibri" w:eastAsia="Calibri" w:hAnsi="Calibri"/>
                <w:sz w:val="18"/>
                <w:szCs w:val="18"/>
              </w:rPr>
              <w:t xml:space="preserve">Scotia Business Chequing</w:t>
            </w:r>
          </w:p>
        </w:tc>
        <w:tc>
          <w:p>
            <w:pPr>
              <w:spacing w:before="30" w:after="30"/>
            </w:pPr>
            <w:r>
              <w:rPr>
                <w:rFonts w:ascii="Calibri" w:cs="Calibri" w:eastAsia="Calibri" w:hAnsi="Calibri"/>
                <w:sz w:val="18"/>
                <w:szCs w:val="18"/>
              </w:rPr>
              <w:t xml:space="preserve">*1012</w:t>
            </w:r>
          </w:p>
        </w:tc>
        <w:tc>
          <w:p>
            <w:pPr>
              <w:spacing w:before="30" w:after="30"/>
            </w:pPr>
            <w:r>
              <w:rPr>
                <w:rFonts w:ascii="Calibri" w:cs="Calibri" w:eastAsia="Calibri" w:hAnsi="Calibri"/>
                <w:sz w:val="18"/>
                <w:szCs w:val="18"/>
              </w:rPr>
              <w:t xml:space="preserve">PDF (merged)</w:t>
            </w:r>
          </w:p>
        </w:tc>
        <w:tc>
          <w:p>
            <w:pPr>
              <w:spacing w:before="30" w:after="30"/>
            </w:pPr>
            <w:r>
              <w:rPr>
                <w:rFonts w:ascii="Calibri" w:cs="Calibri" w:eastAsia="Calibri" w:hAnsi="Calibri"/>
                <w:sz w:val="18"/>
                <w:szCs w:val="18"/>
              </w:rPr>
              <w:t xml:space="preserve">Full FY</w:t>
            </w:r>
          </w:p>
        </w:tc>
        <w:tc>
          <w:p>
            <w:pPr>
              <w:spacing w:before="30" w:after="30"/>
            </w:pPr>
            <w:r>
              <w:rPr>
                <w:rFonts w:ascii="Calibri" w:cs="Calibri" w:eastAsia="Calibri" w:hAnsi="Calibri"/>
                <w:sz w:val="18"/>
                <w:szCs w:val="18"/>
              </w:rPr>
              <w:t xml:space="preserve">~80 entries</w:t>
            </w:r>
          </w:p>
        </w:tc>
      </w:tr>
      <w:tr>
        <w:tc>
          <w:p>
            <w:pPr>
              <w:spacing w:before="30" w:after="30"/>
            </w:pPr>
            <w:r>
              <w:rPr>
                <w:rFonts w:ascii="Calibri" w:cs="Calibri" w:eastAsia="Calibri" w:hAnsi="Calibri"/>
                <w:sz w:val="18"/>
                <w:szCs w:val="18"/>
              </w:rPr>
              <w:t xml:space="preserve">ScotiaLine Personal</w:t>
            </w:r>
          </w:p>
        </w:tc>
        <w:tc>
          <w:p>
            <w:pPr>
              <w:spacing w:before="30" w:after="30"/>
            </w:pPr>
            <w:r>
              <w:rPr>
                <w:rFonts w:ascii="Calibri" w:cs="Calibri" w:eastAsia="Calibri" w:hAnsi="Calibri"/>
                <w:sz w:val="18"/>
                <w:szCs w:val="18"/>
              </w:rPr>
              <w:t xml:space="preserve">*1014</w:t>
            </w:r>
          </w:p>
        </w:tc>
        <w:tc>
          <w:p>
            <w:pPr>
              <w:spacing w:before="30" w:after="30"/>
            </w:pPr>
            <w:r>
              <w:rPr>
                <w:rFonts w:ascii="Calibri" w:cs="Calibri" w:eastAsia="Calibri" w:hAnsi="Calibri"/>
                <w:sz w:val="18"/>
                <w:szCs w:val="18"/>
              </w:rPr>
              <w:t xml:space="preserve">XLSX</w:t>
            </w:r>
          </w:p>
        </w:tc>
        <w:tc>
          <w:p>
            <w:pPr>
              <w:spacing w:before="30" w:after="30"/>
            </w:pPr>
            <w:r>
              <w:rPr>
                <w:rFonts w:ascii="Calibri" w:cs="Calibri" w:eastAsia="Calibri" w:hAnsi="Calibri"/>
                <w:sz w:val="18"/>
                <w:szCs w:val="18"/>
              </w:rPr>
              <w:t xml:space="preserve">Aug-Sep only</w:t>
            </w:r>
          </w:p>
        </w:tc>
        <w:tc>
          <w:p>
            <w:pPr>
              <w:spacing w:before="30" w:after="30"/>
            </w:pPr>
            <w:r>
              <w:rPr>
                <w:rFonts w:ascii="Calibri" w:cs="Calibri" w:eastAsia="Calibri" w:hAnsi="Calibri"/>
                <w:sz w:val="18"/>
                <w:szCs w:val="18"/>
              </w:rPr>
              <w:t xml:space="preserve">100 rows</w:t>
            </w:r>
          </w:p>
        </w:tc>
      </w:tr>
      <w:tr>
        <w:tc>
          <w:p>
            <w:pPr>
              <w:spacing w:before="30" w:after="30"/>
            </w:pPr>
            <w:r>
              <w:rPr>
                <w:rFonts w:ascii="Calibri" w:cs="Calibri" w:eastAsia="Calibri" w:hAnsi="Calibri"/>
                <w:sz w:val="18"/>
                <w:szCs w:val="18"/>
              </w:rPr>
              <w:t xml:space="preserve">MBNA Amazon Rewards</w:t>
            </w:r>
          </w:p>
        </w:tc>
        <w:tc>
          <w:p>
            <w:pPr>
              <w:spacing w:before="30" w:after="30"/>
            </w:pPr>
            <w:r>
              <w:rPr>
                <w:rFonts w:ascii="Calibri" w:cs="Calibri" w:eastAsia="Calibri" w:hAnsi="Calibri"/>
                <w:sz w:val="18"/>
                <w:szCs w:val="18"/>
              </w:rPr>
              <w:t xml:space="preserve">*1208</w:t>
            </w:r>
          </w:p>
        </w:tc>
        <w:tc>
          <w:p>
            <w:pPr>
              <w:spacing w:before="30" w:after="30"/>
            </w:pPr>
            <w:r>
              <w:rPr>
                <w:rFonts w:ascii="Calibri" w:cs="Calibri" w:eastAsia="Calibri" w:hAnsi="Calibri"/>
                <w:sz w:val="18"/>
                <w:szCs w:val="18"/>
              </w:rPr>
              <w:t xml:space="preserve">PDF (13 stmts)</w:t>
            </w:r>
          </w:p>
        </w:tc>
        <w:tc>
          <w:p>
            <w:pPr>
              <w:spacing w:before="30" w:after="30"/>
            </w:pPr>
            <w:r>
              <w:rPr>
                <w:rFonts w:ascii="Calibri" w:cs="Calibri" w:eastAsia="Calibri" w:hAnsi="Calibri"/>
                <w:sz w:val="18"/>
                <w:szCs w:val="18"/>
              </w:rPr>
              <w:t xml:space="preserve">Full FY</w:t>
            </w:r>
          </w:p>
        </w:tc>
        <w:tc>
          <w:p>
            <w:pPr>
              <w:spacing w:before="30" w:after="30"/>
            </w:pPr>
            <w:r>
              <w:rPr>
                <w:rFonts w:ascii="Calibri" w:cs="Calibri" w:eastAsia="Calibri" w:hAnsi="Calibri"/>
                <w:sz w:val="18"/>
                <w:szCs w:val="18"/>
              </w:rPr>
              <w:t xml:space="preserve">~100 debits</w:t>
            </w:r>
          </w:p>
        </w:tc>
      </w:tr>
      <w:tr>
        <w:tc>
          <w:p>
            <w:pPr>
              <w:spacing w:before="30" w:after="30"/>
            </w:pPr>
            <w:r>
              <w:rPr>
                <w:rFonts w:ascii="Calibri" w:cs="Calibri" w:eastAsia="Calibri" w:hAnsi="Calibri"/>
                <w:sz w:val="18"/>
                <w:szCs w:val="18"/>
              </w:rPr>
              <w:t xml:space="preserve">MasterCard</w:t>
            </w:r>
          </w:p>
        </w:tc>
        <w:tc>
          <w:p>
            <w:pPr>
              <w:spacing w:before="30" w:after="30"/>
            </w:pPr>
            <w:r>
              <w:rPr>
                <w:rFonts w:ascii="Calibri" w:cs="Calibri" w:eastAsia="Calibri" w:hAnsi="Calibri"/>
                <w:sz w:val="18"/>
                <w:szCs w:val="18"/>
              </w:rPr>
              <w:t xml:space="preserve">*2191</w:t>
            </w:r>
          </w:p>
        </w:tc>
        <w:tc>
          <w:p>
            <w:pPr>
              <w:spacing w:before="30" w:after="30"/>
            </w:pPr>
            <w:r>
              <w:rPr>
                <w:rFonts w:ascii="Calibri" w:cs="Calibri" w:eastAsia="Calibri" w:hAnsi="Calibri"/>
                <w:sz w:val="18"/>
                <w:szCs w:val="18"/>
              </w:rPr>
              <w:t xml:space="preserve">Not available</w:t>
            </w:r>
          </w:p>
        </w:tc>
        <w:tc>
          <w:p>
            <w:pPr>
              <w:spacing w:before="30" w:after="30"/>
            </w:pPr>
            <w:r>
              <w:rPr>
                <w:rFonts w:ascii="Calibri" w:cs="Calibri" w:eastAsia="Calibri" w:hAnsi="Calibri"/>
                <w:sz w:val="18"/>
                <w:szCs w:val="18"/>
              </w:rPr>
              <w:t xml:space="preserve">Amazon CSV only</w:t>
            </w:r>
          </w:p>
        </w:tc>
        <w:tc>
          <w:p>
            <w:pPr>
              <w:spacing w:before="30" w:after="30"/>
            </w:pPr>
            <w:r>
              <w:rPr>
                <w:rFonts w:ascii="Calibri" w:cs="Calibri" w:eastAsia="Calibri" w:hAnsi="Calibri"/>
                <w:sz w:val="18"/>
                <w:szCs w:val="18"/>
              </w:rPr>
              <w:t xml:space="preserve">3 items</w:t>
            </w:r>
          </w:p>
        </w:tc>
      </w:tr>
      <w:tr>
        <w:tc>
          <w:p>
            <w:pPr>
              <w:spacing w:before="30" w:after="30"/>
            </w:pPr>
            <w:r>
              <w:rPr>
                <w:rFonts w:ascii="Calibri" w:cs="Calibri" w:eastAsia="Calibri" w:hAnsi="Calibri"/>
                <w:sz w:val="18"/>
                <w:szCs w:val="18"/>
              </w:rPr>
              <w:t xml:space="preserve">Walmart Rewards MC</w:t>
            </w:r>
          </w:p>
        </w:tc>
        <w:tc>
          <w:p>
            <w:pPr>
              <w:spacing w:before="30" w:after="30"/>
            </w:pPr>
            <w:r>
              <w:rPr>
                <w:rFonts w:ascii="Calibri" w:cs="Calibri" w:eastAsia="Calibri" w:hAnsi="Calibri"/>
                <w:sz w:val="18"/>
                <w:szCs w:val="18"/>
              </w:rPr>
              <w:t xml:space="preserve">—</w:t>
            </w:r>
          </w:p>
        </w:tc>
        <w:tc>
          <w:p>
            <w:pPr>
              <w:spacing w:before="30" w:after="30"/>
            </w:pPr>
            <w:r>
              <w:rPr>
                <w:rFonts w:ascii="Calibri" w:cs="Calibri" w:eastAsia="Calibri" w:hAnsi="Calibri"/>
                <w:sz w:val="18"/>
                <w:szCs w:val="18"/>
              </w:rPr>
              <w:t xml:space="preserve">PDF (13 stmts)</w:t>
            </w:r>
          </w:p>
        </w:tc>
        <w:tc>
          <w:p>
            <w:pPr>
              <w:spacing w:before="30" w:after="30"/>
            </w:pPr>
            <w:r>
              <w:rPr>
                <w:rFonts w:ascii="Calibri" w:cs="Calibri" w:eastAsia="Calibri" w:hAnsi="Calibri"/>
                <w:sz w:val="18"/>
                <w:szCs w:val="18"/>
              </w:rPr>
              <w:t xml:space="preserve">Full FY</w:t>
            </w:r>
          </w:p>
        </w:tc>
        <w:tc>
          <w:p>
            <w:pPr>
              <w:spacing w:before="30" w:after="30"/>
            </w:pPr>
            <w:r>
              <w:rPr>
                <w:rFonts w:ascii="Calibri" w:cs="Calibri" w:eastAsia="Calibri" w:hAnsi="Calibri"/>
                <w:sz w:val="18"/>
                <w:szCs w:val="18"/>
              </w:rPr>
              <w:t xml:space="preserve">~10 debits</w:t>
            </w:r>
          </w:p>
        </w:tc>
      </w:tr>
      <w:tr>
        <w:tc>
          <w:p>
            <w:pPr>
              <w:spacing w:before="30" w:after="30"/>
            </w:pPr>
            <w:r>
              <w:rPr>
                <w:rFonts w:ascii="Calibri" w:cs="Calibri" w:eastAsia="Calibri" w:hAnsi="Calibri"/>
                <w:sz w:val="18"/>
                <w:szCs w:val="18"/>
              </w:rPr>
              <w:t xml:space="preserve">Scotia Momentum VISA</w:t>
            </w:r>
          </w:p>
        </w:tc>
        <w:tc>
          <w:p>
            <w:pPr>
              <w:spacing w:before="30" w:after="30"/>
            </w:pPr>
            <w:r>
              <w:rPr>
                <w:rFonts w:ascii="Calibri" w:cs="Calibri" w:eastAsia="Calibri" w:hAnsi="Calibri"/>
                <w:sz w:val="18"/>
                <w:szCs w:val="18"/>
              </w:rPr>
              <w:t xml:space="preserve">*7254</w:t>
            </w:r>
          </w:p>
        </w:tc>
        <w:tc>
          <w:p>
            <w:pPr>
              <w:spacing w:before="30" w:after="30"/>
            </w:pPr>
            <w:r>
              <w:rPr>
                <w:rFonts w:ascii="Calibri" w:cs="Calibri" w:eastAsia="Calibri" w:hAnsi="Calibri"/>
                <w:sz w:val="18"/>
                <w:szCs w:val="18"/>
              </w:rPr>
              <w:t xml:space="preserve">CSV</w:t>
            </w:r>
          </w:p>
        </w:tc>
        <w:tc>
          <w:p>
            <w:pPr>
              <w:spacing w:before="30" w:after="30"/>
            </w:pPr>
            <w:r>
              <w:rPr>
                <w:rFonts w:ascii="Calibri" w:cs="Calibri" w:eastAsia="Calibri" w:hAnsi="Calibri"/>
                <w:sz w:val="18"/>
                <w:szCs w:val="18"/>
              </w:rPr>
              <w:t xml:space="preserve">Full FY</w:t>
            </w:r>
          </w:p>
        </w:tc>
        <w:tc>
          <w:p>
            <w:pPr>
              <w:spacing w:before="30" w:after="30"/>
            </w:pPr>
            <w:r>
              <w:rPr>
                <w:rFonts w:ascii="Calibri" w:cs="Calibri" w:eastAsia="Calibri" w:hAnsi="Calibri"/>
                <w:sz w:val="18"/>
                <w:szCs w:val="18"/>
              </w:rPr>
              <w:t xml:space="preserve">13 rows</w:t>
            </w:r>
          </w:p>
        </w:tc>
      </w:tr>
      <w:tr>
        <w:tc>
          <w:p>
            <w:pPr>
              <w:spacing w:before="30" w:after="30"/>
            </w:pPr>
            <w:r>
              <w:rPr>
                <w:rFonts w:ascii="Calibri" w:cs="Calibri" w:eastAsia="Calibri" w:hAnsi="Calibri"/>
                <w:sz w:val="18"/>
                <w:szCs w:val="18"/>
              </w:rPr>
              <w:t xml:space="preserve">PayPal</w:t>
            </w:r>
          </w:p>
        </w:tc>
        <w:tc>
          <w:p>
            <w:pPr>
              <w:spacing w:before="30" w:after="30"/>
            </w:pPr>
            <w:r>
              <w:rPr>
                <w:rFonts w:ascii="Calibri" w:cs="Calibri" w:eastAsia="Calibri" w:hAnsi="Calibri"/>
                <w:sz w:val="18"/>
                <w:szCs w:val="18"/>
              </w:rPr>
              <w:t xml:space="preserve">—</w:t>
            </w:r>
          </w:p>
        </w:tc>
        <w:tc>
          <w:p>
            <w:pPr>
              <w:spacing w:before="30" w:after="30"/>
            </w:pPr>
            <w:r>
              <w:rPr>
                <w:rFonts w:ascii="Calibri" w:cs="Calibri" w:eastAsia="Calibri" w:hAnsi="Calibri"/>
                <w:sz w:val="18"/>
                <w:szCs w:val="18"/>
              </w:rPr>
              <w:t xml:space="preserve">CSV</w:t>
            </w:r>
          </w:p>
        </w:tc>
        <w:tc>
          <w:p>
            <w:pPr>
              <w:spacing w:before="30" w:after="30"/>
            </w:pPr>
            <w:r>
              <w:rPr>
                <w:rFonts w:ascii="Calibri" w:cs="Calibri" w:eastAsia="Calibri" w:hAnsi="Calibri"/>
                <w:sz w:val="18"/>
                <w:szCs w:val="18"/>
              </w:rPr>
              <w:t xml:space="preserve">Full FY</w:t>
            </w:r>
          </w:p>
        </w:tc>
        <w:tc>
          <w:p>
            <w:pPr>
              <w:spacing w:before="30" w:after="30"/>
            </w:pPr>
            <w:r>
              <w:rPr>
                <w:rFonts w:ascii="Calibri" w:cs="Calibri" w:eastAsia="Calibri" w:hAnsi="Calibri"/>
                <w:sz w:val="18"/>
                <w:szCs w:val="18"/>
              </w:rPr>
              <w:t xml:space="preserve">394 rows</w:t>
            </w:r>
          </w:p>
        </w:tc>
      </w:tr>
      <w:tr>
        <w:tc>
          <w:p>
            <w:pPr>
              <w:spacing w:before="30" w:after="30"/>
            </w:pPr>
            <w:r>
              <w:rPr>
                <w:rFonts w:ascii="Calibri" w:cs="Calibri" w:eastAsia="Calibri" w:hAnsi="Calibri"/>
                <w:sz w:val="18"/>
                <w:szCs w:val="18"/>
              </w:rPr>
              <w:t xml:space="preserve">Amazon Order History</w:t>
            </w:r>
          </w:p>
        </w:tc>
        <w:tc>
          <w:p>
            <w:pPr>
              <w:spacing w:before="30" w:after="30"/>
            </w:pPr>
            <w:r>
              <w:rPr>
                <w:rFonts w:ascii="Calibri" w:cs="Calibri" w:eastAsia="Calibri" w:hAnsi="Calibri"/>
                <w:sz w:val="18"/>
                <w:szCs w:val="18"/>
              </w:rPr>
              <w:t xml:space="preserve">—</w:t>
            </w:r>
          </w:p>
        </w:tc>
        <w:tc>
          <w:p>
            <w:pPr>
              <w:spacing w:before="30" w:after="30"/>
            </w:pPr>
            <w:r>
              <w:rPr>
                <w:rFonts w:ascii="Calibri" w:cs="Calibri" w:eastAsia="Calibri" w:hAnsi="Calibri"/>
                <w:sz w:val="18"/>
                <w:szCs w:val="18"/>
              </w:rPr>
              <w:t xml:space="preserve">CSV</w:t>
            </w:r>
          </w:p>
        </w:tc>
        <w:tc>
          <w:p>
            <w:pPr>
              <w:spacing w:before="30" w:after="30"/>
            </w:pPr>
            <w:r>
              <w:rPr>
                <w:rFonts w:ascii="Calibri" w:cs="Calibri" w:eastAsia="Calibri" w:hAnsi="Calibri"/>
                <w:sz w:val="18"/>
                <w:szCs w:val="18"/>
              </w:rPr>
              <w:t xml:space="preserve">Full FY</w:t>
            </w:r>
          </w:p>
        </w:tc>
        <w:tc>
          <w:p>
            <w:pPr>
              <w:spacing w:before="30" w:after="30"/>
            </w:pPr>
            <w:r>
              <w:rPr>
                <w:rFonts w:ascii="Calibri" w:cs="Calibri" w:eastAsia="Calibri" w:hAnsi="Calibri"/>
                <w:sz w:val="18"/>
                <w:szCs w:val="18"/>
              </w:rPr>
              <w:t xml:space="preserve">258 items</w:t>
            </w:r>
          </w:p>
        </w:tc>
      </w:tr>
      <w:tr>
        <w:tc>
          <w:p>
            <w:pPr>
              <w:spacing w:before="30" w:after="30"/>
            </w:pPr>
            <w:r>
              <w:rPr>
                <w:rFonts w:ascii="Calibri" w:cs="Calibri" w:eastAsia="Calibri" w:hAnsi="Calibri"/>
                <w:sz w:val="18"/>
                <w:szCs w:val="18"/>
              </w:rPr>
              <w:t xml:space="preserve">Personal Chequing</w:t>
            </w:r>
          </w:p>
        </w:tc>
        <w:tc>
          <w:p>
            <w:pPr>
              <w:spacing w:before="30" w:after="30"/>
            </w:pPr>
            <w:r>
              <w:rPr>
                <w:rFonts w:ascii="Calibri" w:cs="Calibri" w:eastAsia="Calibri" w:hAnsi="Calibri"/>
                <w:sz w:val="18"/>
                <w:szCs w:val="18"/>
              </w:rPr>
              <w:t xml:space="preserve">*3886</w:t>
            </w:r>
          </w:p>
        </w:tc>
        <w:tc>
          <w:p>
            <w:pPr>
              <w:spacing w:before="30" w:after="30"/>
            </w:pPr>
            <w:r>
              <w:rPr>
                <w:rFonts w:ascii="Calibri" w:cs="Calibri" w:eastAsia="Calibri" w:hAnsi="Calibri"/>
                <w:sz w:val="18"/>
                <w:szCs w:val="18"/>
              </w:rPr>
              <w:t xml:space="preserve">PDF (12 stmts)</w:t>
            </w:r>
          </w:p>
        </w:tc>
        <w:tc>
          <w:p>
            <w:pPr>
              <w:spacing w:before="30" w:after="30"/>
            </w:pPr>
            <w:r>
              <w:rPr>
                <w:rFonts w:ascii="Calibri" w:cs="Calibri" w:eastAsia="Calibri" w:hAnsi="Calibri"/>
                <w:sz w:val="18"/>
                <w:szCs w:val="18"/>
              </w:rPr>
              <w:t xml:space="preserve">Full FY</w:t>
            </w:r>
          </w:p>
        </w:tc>
        <w:tc>
          <w:p>
            <w:pPr>
              <w:spacing w:before="30" w:after="30"/>
            </w:pPr>
            <w:r>
              <w:rPr>
                <w:rFonts w:ascii="Calibri" w:cs="Calibri" w:eastAsia="Calibri" w:hAnsi="Calibri"/>
                <w:sz w:val="18"/>
                <w:szCs w:val="18"/>
              </w:rPr>
              <w:t xml:space="preserve">SHL tracing</w:t>
            </w:r>
          </w:p>
        </w:tc>
      </w:tr>
    </w:tbl>
    <w:p>
      <w:pPr>
        <w:spacing w:before="80" w:after="80"/>
      </w:pPr>
      <w:r>
        <w:rPr>
          <w:rFonts w:ascii="Calibri" w:cs="Calibri" w:eastAsia="Calibri" w:hAnsi="Calibri"/>
          <w:sz w:val="22"/>
          <w:szCs w:val="22"/>
        </w:rPr>
        <w:t xml:space="preserve">Additionally, vendor order histories from Cricut, Bambu Lab, Best Buy, Alibaba, and Epson/Rubenstein were used to identify expenses not appearing on any card statement. All invoices issued by Quantraz are on file.</w:t>
      </w:r>
    </w:p>
    <w:p>
      <w:pPr>
        <w:pStyle w:val="Heading2"/>
        <w:spacing w:before="240" w:after="120"/>
      </w:pPr>
      <w:r>
        <w:rPr>
          <w:rFonts w:ascii="Calibri" w:cs="Calibri" w:eastAsia="Calibri" w:hAnsi="Calibri"/>
          <w:b/>
          <w:bCs/>
          <w:color w:val="4472C4"/>
          <w:sz w:val="24"/>
          <w:szCs w:val="24"/>
        </w:rPr>
        <w:t xml:space="preserve">7.1 — Known Data Gaps</w:t>
      </w:r>
    </w:p>
    <w:p>
      <w:pPr>
        <w:pStyle w:val="ListParagraph"/>
        <w:numPr>
          <w:ilvl w:val="0"/>
          <w:numId w:val="1"/>
        </w:numPr>
        <w:spacing w:before="80" w:after="80"/>
      </w:pPr>
      <w:r>
        <w:rPr>
          <w:rFonts w:ascii="Calibri" w:cs="Calibri" w:eastAsia="Calibri" w:hAnsi="Calibri"/>
          <w:sz w:val="22"/>
          <w:szCs w:val="22"/>
        </w:rPr>
        <w:t xml:space="preserve">PCL *1014: Only Aug-Sep 2025 available from online banking. Oct 2024 – Jul 2025 transactions recovered via vendor receipts and CIPO confirmations.</w:t>
      </w:r>
    </w:p>
    <w:p>
      <w:pPr>
        <w:pStyle w:val="ListParagraph"/>
        <w:numPr>
          <w:ilvl w:val="0"/>
          <w:numId w:val="1"/>
        </w:numPr>
        <w:spacing w:before="80" w:after="80"/>
      </w:pPr>
      <w:r>
        <w:rPr>
          <w:rFonts w:ascii="Calibri" w:cs="Calibri" w:eastAsia="Calibri" w:hAnsi="Calibri"/>
          <w:sz w:val="22"/>
          <w:szCs w:val="22"/>
        </w:rPr>
        <w:t xml:space="preserve">QCH *1012: PDF text extraction stripped transaction descriptions. 11 debits (~$1,115) remain unidentified but are believed to be internal card payments/transfers, not additional expenses.</w:t>
      </w:r>
    </w:p>
    <w:p>
      <w:pPr>
        <w:pStyle w:val="ListParagraph"/>
        <w:numPr>
          <w:ilvl w:val="0"/>
          <w:numId w:val="1"/>
        </w:numPr>
        <w:spacing w:before="80" w:after="80"/>
      </w:pPr>
      <w:r>
        <w:rPr>
          <w:rFonts w:ascii="Calibri" w:cs="Calibri" w:eastAsia="Calibri" w:hAnsi="Calibri"/>
          <w:sz w:val="22"/>
          <w:szCs w:val="22"/>
        </w:rPr>
        <w:t xml:space="preserve">SaskEnergy: Estimated at $100/month (actual bills not provided).</w:t>
      </w:r>
    </w:p>
    <w:p>
      <w:pPr>
        <w:pStyle w:val="ListParagraph"/>
        <w:numPr>
          <w:ilvl w:val="0"/>
          <w:numId w:val="1"/>
        </w:numPr>
        <w:spacing w:before="80" w:after="80"/>
      </w:pPr>
      <w:r>
        <w:rPr>
          <w:rFonts w:ascii="Calibri" w:cs="Calibri" w:eastAsia="Calibri" w:hAnsi="Calibri"/>
          <w:sz w:val="22"/>
          <w:szCs w:val="22"/>
        </w:rPr>
        <w:t xml:space="preserve">SGI: May-Aug 2025 vehicle insurance amounts estimated from adjacent months.</w:t>
      </w:r>
    </w:p>
    <w:p>
      <w:pPr>
        <w:pStyle w:val="ListParagraph"/>
        <w:numPr>
          <w:ilvl w:val="0"/>
          <w:numId w:val="1"/>
        </w:numPr>
        <w:spacing w:before="80" w:after="80"/>
      </w:pPr>
      <w:r>
        <w:rPr>
          <w:rFonts w:ascii="Calibri" w:cs="Calibri" w:eastAsia="Calibri" w:hAnsi="Calibri"/>
          <w:sz w:val="22"/>
          <w:szCs w:val="22"/>
        </w:rPr>
        <w:t xml:space="preserve">VISA *7027: One $12 Corporations Canada charge on an unidentified card (possibly old QCL number).</w:t>
      </w:r>
    </w:p>
    <w:p>
      <w:r>
        <w:br w:type="page"/>
      </w:r>
    </w:p>
    <w:p>
      <w:pPr>
        <w:pStyle w:val="Heading1"/>
        <w:spacing w:before="300" w:after="160"/>
      </w:pPr>
      <w:r>
        <w:rPr>
          <w:rFonts w:ascii="Calibri" w:cs="Calibri" w:eastAsia="Calibri" w:hAnsi="Calibri"/>
          <w:b/>
          <w:bCs/>
          <w:color w:val="1F3864"/>
          <w:sz w:val="28"/>
          <w:szCs w:val="28"/>
        </w:rPr>
        <w:t xml:space="preserve">8. Notes for FY 2025-26</w:t>
      </w:r>
    </w:p>
    <w:p>
      <w:pPr>
        <w:pStyle w:val="ListParagraph"/>
        <w:numPr>
          <w:ilvl w:val="0"/>
          <w:numId w:val="1"/>
        </w:numPr>
        <w:spacing w:before="80" w:after="80"/>
      </w:pPr>
      <w:r>
        <w:rPr>
          <w:rFonts w:ascii="Calibri" w:cs="Calibri" w:eastAsia="Calibri" w:hAnsi="Calibri"/>
          <w:b/>
          <w:bCs/>
          <w:sz w:val="22"/>
          <w:szCs w:val="22"/>
        </w:rPr>
        <w:t xml:space="preserve">Brother HL-L8360CDW printer ($532.79): </w:t>
      </w:r>
      <w:r>
        <w:rPr>
          <w:rFonts w:ascii="Calibri" w:cs="Calibri" w:eastAsia="Calibri" w:hAnsi="Calibri"/>
          <w:sz w:val="22"/>
          <w:szCs w:val="22"/>
        </w:rPr>
        <w:t xml:space="preserve">Purchased Oct 1, 2025 from Best Buy. This falls in NEXT fiscal year. Classify as COGS or CCA Class 50.</w:t>
      </w:r>
    </w:p>
    <w:p>
      <w:pPr>
        <w:pStyle w:val="ListParagraph"/>
        <w:numPr>
          <w:ilvl w:val="0"/>
          <w:numId w:val="1"/>
        </w:numPr>
        <w:spacing w:before="80" w:after="80"/>
      </w:pPr>
      <w:r>
        <w:rPr>
          <w:rFonts w:ascii="Calibri" w:cs="Calibri" w:eastAsia="Calibri" w:hAnsi="Calibri"/>
          <w:b/>
          <w:bCs/>
          <w:sz w:val="22"/>
          <w:szCs w:val="22"/>
        </w:rPr>
        <w:t xml:space="preserve">CIPO copyright ($63.00 on Oct 7, 2025): </w:t>
      </w:r>
      <w:r>
        <w:rPr>
          <w:rFonts w:ascii="Calibri" w:cs="Calibri" w:eastAsia="Calibri" w:hAnsi="Calibri"/>
          <w:sz w:val="22"/>
          <w:szCs w:val="22"/>
        </w:rPr>
        <w:t xml:space="preserve">Falls in next FY. Add to IP &amp; Government Fees.</w:t>
      </w:r>
    </w:p>
    <w:p>
      <w:pPr>
        <w:pStyle w:val="ListParagraph"/>
        <w:numPr>
          <w:ilvl w:val="0"/>
          <w:numId w:val="1"/>
        </w:numPr>
        <w:spacing w:before="80" w:after="80"/>
      </w:pPr>
      <w:r>
        <w:rPr>
          <w:rFonts w:ascii="Calibri" w:cs="Calibri" w:eastAsia="Calibri" w:hAnsi="Calibri"/>
          <w:b/>
          <w:bCs/>
          <w:sz w:val="22"/>
          <w:szCs w:val="22"/>
        </w:rPr>
        <w:t xml:space="preserve">Corporations Canada ($12.00 on Nov 3, 2025): </w:t>
      </w:r>
      <w:r>
        <w:rPr>
          <w:rFonts w:ascii="Calibri" w:cs="Calibri" w:eastAsia="Calibri" w:hAnsi="Calibri"/>
          <w:sz w:val="22"/>
          <w:szCs w:val="22"/>
        </w:rPr>
        <w:t xml:space="preserve">Falls in next FY.</w:t>
      </w:r>
    </w:p>
    <w:p>
      <w:pPr>
        <w:pStyle w:val="ListParagraph"/>
        <w:numPr>
          <w:ilvl w:val="0"/>
          <w:numId w:val="1"/>
        </w:numPr>
        <w:spacing w:before="80" w:after="80"/>
      </w:pPr>
      <w:r>
        <w:rPr>
          <w:rFonts w:ascii="Calibri" w:cs="Calibri" w:eastAsia="Calibri" w:hAnsi="Calibri"/>
          <w:b/>
          <w:bCs/>
          <w:sz w:val="22"/>
          <w:szCs w:val="22"/>
        </w:rPr>
        <w:t xml:space="preserve">CCA carryforward: </w:t>
      </w:r>
      <w:r>
        <w:rPr>
          <w:rFonts w:ascii="Calibri" w:cs="Calibri" w:eastAsia="Calibri" w:hAnsi="Calibri"/>
          <w:sz w:val="22"/>
          <w:szCs w:val="22"/>
        </w:rPr>
        <w:t xml:space="preserve">Class 10.1 UCC = $30,600 (Subaru). Class 8 UCC = $1,323.</w:t>
      </w:r>
    </w:p>
    <w:p>
      <w:pPr>
        <w:pStyle w:val="ListParagraph"/>
        <w:numPr>
          <w:ilvl w:val="0"/>
          <w:numId w:val="1"/>
        </w:numPr>
        <w:spacing w:before="80" w:after="80"/>
      </w:pPr>
      <w:r>
        <w:rPr>
          <w:rFonts w:ascii="Calibri" w:cs="Calibri" w:eastAsia="Calibri" w:hAnsi="Calibri"/>
          <w:b/>
          <w:bCs/>
          <w:sz w:val="22"/>
          <w:szCs w:val="22"/>
        </w:rPr>
        <w:t xml:space="preserve">Loss carryforward: </w:t>
      </w:r>
      <w:r>
        <w:rPr>
          <w:rFonts w:ascii="Calibri" w:cs="Calibri" w:eastAsia="Calibri" w:hAnsi="Calibri"/>
          <w:sz w:val="22"/>
          <w:szCs w:val="22"/>
        </w:rPr>
        <w:t xml:space="preserve">$46,373 available under s.111(1)(a). Can carry back if prior years had profit.</w:t>
      </w:r>
    </w:p>
    <w:p>
      <w:pPr>
        <w:pStyle w:val="ListParagraph"/>
        <w:numPr>
          <w:ilvl w:val="0"/>
          <w:numId w:val="1"/>
        </w:numPr>
        <w:spacing w:before="80" w:after="80"/>
      </w:pPr>
      <w:r>
        <w:rPr>
          <w:rFonts w:ascii="Calibri" w:cs="Calibri" w:eastAsia="Calibri" w:hAnsi="Calibri"/>
          <w:b/>
          <w:bCs/>
          <w:sz w:val="22"/>
          <w:szCs w:val="22"/>
        </w:rPr>
        <w:t xml:space="preserve">Recommendation: </w:t>
      </w:r>
      <w:r>
        <w:rPr>
          <w:rFonts w:ascii="Calibri" w:cs="Calibri" w:eastAsia="Calibri" w:hAnsi="Calibri"/>
          <w:sz w:val="22"/>
          <w:szCs w:val="22"/>
        </w:rPr>
        <w:t xml:space="preserve">Download credit card CSVs within 3 months of FY end. The PCL *1014 data was lost from online banking after 6 months, requiring extensive manual recovery.</w:t>
      </w:r>
    </w:p>
    <w:p>
      <w:pPr>
        <w:spacing w:before="600"/>
      </w:pPr>
    </w:p>
    <w:p>
      <w:pPr>
        <w:spacing w:before="80" w:after="80"/>
      </w:pPr>
      <w:r>
        <w:rPr>
          <w:rFonts w:ascii="Calibri" w:cs="Calibri" w:eastAsia="Calibri" w:hAnsi="Calibri"/>
          <w:sz w:val="22"/>
          <w:szCs w:val="22"/>
        </w:rPr>
        <w:t xml:space="preserve">Please contact me with any questions. The workbook (v9.1), board resolutions, and supporting documentation are enclosed.</w:t>
      </w:r>
    </w:p>
    <w:p>
      <w:pPr>
        <w:spacing w:before="400"/>
      </w:pPr>
    </w:p>
    <w:p>
      <w:pPr>
        <w:spacing w:before="80" w:after="80"/>
      </w:pPr>
      <w:r>
        <w:rPr>
          <w:rFonts w:ascii="Calibri" w:cs="Calibri" w:eastAsia="Calibri" w:hAnsi="Calibri"/>
          <w:sz w:val="22"/>
          <w:szCs w:val="22"/>
        </w:rPr>
        <w:t xml:space="preserve">Regards,</w:t>
      </w:r>
    </w:p>
    <w:p>
      <w:pPr>
        <w:spacing w:before="200"/>
      </w:pPr>
    </w:p>
    <w:p>
      <w:pPr>
        <w:spacing w:before="80" w:after="80"/>
      </w:pPr>
      <w:r>
        <w:rPr>
          <w:rFonts w:ascii="Calibri" w:cs="Calibri" w:eastAsia="Calibri" w:hAnsi="Calibri"/>
          <w:b/>
          <w:bCs/>
          <w:sz w:val="22"/>
          <w:szCs w:val="22"/>
        </w:rPr>
        <w:t xml:space="preserve">Sukant Ratnakar</w:t>
      </w:r>
    </w:p>
    <w:p>
      <w:pPr>
        <w:spacing w:before="80" w:after="80"/>
      </w:pPr>
      <w:r>
        <w:rPr>
          <w:rFonts w:ascii="Calibri" w:cs="Calibri" w:eastAsia="Calibri" w:hAnsi="Calibri"/>
          <w:sz w:val="22"/>
          <w:szCs w:val="22"/>
        </w:rPr>
        <w:t xml:space="preserve">Director &amp; Sole Shareholder, Quantraz Inc.</w:t>
      </w:r>
    </w:p>
    <w:p>
      <w:pPr>
        <w:spacing w:before="80" w:after="80"/>
      </w:pPr>
      <w:r>
        <w:rPr>
          <w:rFonts w:ascii="Calibri" w:cs="Calibri" w:eastAsia="Calibri" w:hAnsi="Calibri"/>
          <w:sz w:val="22"/>
          <w:szCs w:val="22"/>
        </w:rPr>
        <w:t xml:space="preserve">236-991-3630 | sukant@quantraz.com</w:t>
      </w:r>
    </w:p>
    <w:sectPr>
      <w:pgSz w:w="12240" w:h="15840"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2026-03-15T03:02:37.213Z</dcterms:created>
  <dcterms:modified xsi:type="dcterms:W3CDTF">2026-03-15T03:02:37.214Z</dcterms:modified>
</cp:coreProperties>
</file>

<file path=docProps/custom.xml><?xml version="1.0" encoding="utf-8"?>
<Properties xmlns="http://schemas.openxmlformats.org/officeDocument/2006/custom-properties" xmlns:vt="http://schemas.openxmlformats.org/officeDocument/2006/docPropsVTypes"/>
</file>